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B29" w14:textId="77777777" w:rsidR="00A55F13" w:rsidRPr="00A55F13" w:rsidRDefault="00A55F13" w:rsidP="00A55F13">
      <w:r w:rsidRPr="00A55F13">
        <w:t xml:space="preserve">  </w:t>
      </w:r>
    </w:p>
    <w:p w14:paraId="3AFC02FC" w14:textId="0E6A53AA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SMLOUVA </w:t>
      </w:r>
    </w:p>
    <w:p w14:paraId="710B5523" w14:textId="1F1F066A" w:rsidR="00A55F13" w:rsidRPr="00A55F13" w:rsidRDefault="00AD78CF" w:rsidP="00A55F13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 udělení licence a technické podpoře softwarového produktu ORACLE</w:t>
      </w:r>
      <w:r w:rsidR="00A55F13" w:rsidRPr="00A55F13">
        <w:rPr>
          <w:rFonts w:ascii="Tahoma" w:hAnsi="Tahoma" w:cs="Tahoma"/>
          <w:sz w:val="21"/>
          <w:szCs w:val="21"/>
        </w:rPr>
        <w:t xml:space="preserve"> </w:t>
      </w:r>
    </w:p>
    <w:p w14:paraId="5ACE068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14:paraId="2CDCD7E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F52E2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19C63E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6556B876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4AEF7C48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se sídlem Radniční 1148, Frýdek, 73801 Frýdek-Místek.</w:t>
      </w:r>
    </w:p>
    <w:p w14:paraId="607FA1D5" w14:textId="45C6AFE4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osoba oprávněna jednat: </w:t>
      </w:r>
      <w:r w:rsidR="000C1E2C">
        <w:rPr>
          <w:rFonts w:ascii="Tahoma" w:hAnsi="Tahoma" w:cs="Tahoma"/>
          <w:sz w:val="21"/>
          <w:szCs w:val="21"/>
        </w:rPr>
        <w:t>Petr Korč</w:t>
      </w:r>
      <w:r w:rsidRPr="00A55F13">
        <w:rPr>
          <w:rFonts w:ascii="Tahoma" w:hAnsi="Tahoma" w:cs="Tahoma"/>
          <w:sz w:val="21"/>
          <w:szCs w:val="21"/>
        </w:rPr>
        <w:t>, primátor</w:t>
      </w:r>
    </w:p>
    <w:p w14:paraId="1B7053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IČ:  00296643</w:t>
      </w:r>
    </w:p>
    <w:p w14:paraId="3F49D1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DIČ: CZ00296643</w:t>
      </w:r>
    </w:p>
    <w:p w14:paraId="0E00AD4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tel. 558 609 111 – ústředna</w:t>
      </w:r>
    </w:p>
    <w:p w14:paraId="4B03962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kontaktní osoba ve věcech technických:</w:t>
      </w:r>
    </w:p>
    <w:p w14:paraId="63A3C2C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Mgr. René Rozsypal, vedoucí odboru informačních technologií</w:t>
      </w:r>
    </w:p>
    <w:p w14:paraId="1C738AF5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rozsypal.rene@frydekmistek.cz</w:t>
        </w:r>
      </w:hyperlink>
      <w:r w:rsidRPr="00A55F13">
        <w:rPr>
          <w:rFonts w:ascii="Tahoma" w:hAnsi="Tahoma" w:cs="Tahoma"/>
          <w:sz w:val="21"/>
          <w:szCs w:val="21"/>
        </w:rPr>
        <w:t xml:space="preserve"> /tel: 558 609 146 </w:t>
      </w:r>
    </w:p>
    <w:p w14:paraId="17A6A3DC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EE8F40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9E5B655" w14:textId="060BCEBC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nabyvatel</w:t>
      </w:r>
      <w:r w:rsidRPr="00A55F13">
        <w:rPr>
          <w:rFonts w:ascii="Tahoma" w:hAnsi="Tahoma" w:cs="Tahoma"/>
          <w:b/>
          <w:sz w:val="21"/>
          <w:szCs w:val="21"/>
        </w:rPr>
        <w:t xml:space="preserve"> </w:t>
      </w:r>
    </w:p>
    <w:p w14:paraId="7C90D156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 </w:t>
      </w:r>
    </w:p>
    <w:p w14:paraId="5ABBD730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33B2B85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a</w:t>
      </w:r>
    </w:p>
    <w:p w14:paraId="40017A6A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1ADF58B1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jméno, příjmení/ název, obchodní firma/ </w:t>
      </w:r>
    </w:p>
    <w:p w14:paraId="055A4257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se sídlem ...,</w:t>
      </w:r>
    </w:p>
    <w:p w14:paraId="72AFB462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zastoupena ... /v případě právnické osoby/</w:t>
      </w:r>
    </w:p>
    <w:p w14:paraId="59A7F6F5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IČO: </w:t>
      </w:r>
    </w:p>
    <w:p w14:paraId="1BB9E973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DIČ: </w:t>
      </w:r>
    </w:p>
    <w:p w14:paraId="463DAF74" w14:textId="04ED46D2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zapsána v obchodním rejstříku vedeném Krajským/</w:t>
      </w:r>
      <w:r w:rsidR="007B3AEB">
        <w:rPr>
          <w:rFonts w:ascii="Tahoma" w:hAnsi="Tahoma" w:cs="Tahoma"/>
          <w:noProof/>
          <w:sz w:val="21"/>
          <w:szCs w:val="21"/>
        </w:rPr>
        <w:t>M</w:t>
      </w:r>
      <w:r w:rsidRPr="004E0221">
        <w:rPr>
          <w:rFonts w:ascii="Tahoma" w:hAnsi="Tahoma" w:cs="Tahoma"/>
          <w:noProof/>
          <w:sz w:val="21"/>
          <w:szCs w:val="21"/>
        </w:rPr>
        <w:t>ěstským soudem v…</w:t>
      </w:r>
      <w:r w:rsidR="007B3AEB"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 xml:space="preserve">pod sp. zn. </w:t>
      </w:r>
      <w:r w:rsidR="007B3AEB">
        <w:rPr>
          <w:rFonts w:ascii="Tahoma" w:hAnsi="Tahoma" w:cs="Tahoma"/>
          <w:noProof/>
          <w:sz w:val="21"/>
          <w:szCs w:val="21"/>
        </w:rPr>
        <w:t>o</w:t>
      </w:r>
      <w:r w:rsidRPr="004E0221">
        <w:rPr>
          <w:rFonts w:ascii="Tahoma" w:hAnsi="Tahoma" w:cs="Tahoma"/>
          <w:noProof/>
          <w:sz w:val="21"/>
          <w:szCs w:val="21"/>
        </w:rPr>
        <w:t>ddíl …</w:t>
      </w:r>
      <w:r w:rsidR="007B3AEB"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 xml:space="preserve">vložka … </w:t>
      </w:r>
    </w:p>
    <w:p w14:paraId="4780C457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č. účtu: </w:t>
      </w:r>
    </w:p>
    <w:p w14:paraId="31F91739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tel: </w:t>
      </w:r>
    </w:p>
    <w:p w14:paraId="3BFCA279" w14:textId="77777777" w:rsidR="00BB4B32" w:rsidRPr="004E0221" w:rsidRDefault="00BB4B32" w:rsidP="00BB4B32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e-mail: </w:t>
      </w:r>
    </w:p>
    <w:p w14:paraId="246DECD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82316D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52F4AA8" w14:textId="35525DC1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poskytovatel</w:t>
      </w:r>
    </w:p>
    <w:p w14:paraId="624FFD19" w14:textId="3A3B0BF8" w:rsidR="00A55F13" w:rsidRPr="00A55F13" w:rsidRDefault="00AD78CF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nabyvatel a poskytovatel</w:t>
      </w:r>
      <w:r w:rsidR="00A55F13" w:rsidRPr="00A55F13">
        <w:rPr>
          <w:rFonts w:ascii="Tahoma" w:hAnsi="Tahoma" w:cs="Tahoma"/>
          <w:b/>
          <w:sz w:val="21"/>
          <w:szCs w:val="21"/>
        </w:rPr>
        <w:t xml:space="preserve"> dále jen smluvní strany  </w:t>
      </w:r>
    </w:p>
    <w:p w14:paraId="31ADA1C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D23B57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8FC2171" w14:textId="77777777" w:rsidR="00AD78CF" w:rsidRPr="00AD78CF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uzavírají v souladu s ustanoveními §1746 odst. 2 a § 2371 a následujících zákona č. 89/2012 Sb.,</w:t>
      </w:r>
    </w:p>
    <w:p w14:paraId="0DF496B5" w14:textId="1C1FE601" w:rsidR="00A55F13" w:rsidRPr="00A55F13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občanský zákoník v platném znění (dále jen „občanský zákoník“) a zákona č. 121/2000 Sb., o právu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autorském, o právech souvisejících s právem autorským a o změně některých zákonů, v</w:t>
      </w:r>
      <w:r>
        <w:rPr>
          <w:rFonts w:ascii="Tahoma" w:hAnsi="Tahoma" w:cs="Tahoma"/>
          <w:sz w:val="21"/>
          <w:szCs w:val="21"/>
        </w:rPr>
        <w:t> </w:t>
      </w:r>
      <w:r w:rsidRPr="00AD78CF">
        <w:rPr>
          <w:rFonts w:ascii="Tahoma" w:hAnsi="Tahoma" w:cs="Tahoma"/>
          <w:sz w:val="21"/>
          <w:szCs w:val="21"/>
        </w:rPr>
        <w:t>platném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znění („autorský zákon“) tuto</w:t>
      </w:r>
      <w:r w:rsidR="00A55F13" w:rsidRPr="00A55F13">
        <w:rPr>
          <w:rFonts w:ascii="Tahoma" w:hAnsi="Tahoma" w:cs="Tahoma"/>
          <w:sz w:val="21"/>
          <w:szCs w:val="21"/>
        </w:rPr>
        <w:t xml:space="preserve"> smlouvu k veřejné zakázce „</w:t>
      </w:r>
      <w:r w:rsidR="000C1E2C" w:rsidRPr="000C1E2C">
        <w:rPr>
          <w:rFonts w:ascii="Tahoma" w:hAnsi="Tahoma" w:cs="Tahoma"/>
          <w:sz w:val="21"/>
          <w:szCs w:val="21"/>
        </w:rPr>
        <w:t>Prodloužení technické podpory Oracle DB</w:t>
      </w:r>
      <w:r w:rsidR="00A55F13" w:rsidRPr="00A55F13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7B464B88" w14:textId="77777777" w:rsidR="00A55F13" w:rsidRPr="00A55F13" w:rsidRDefault="00A55F13" w:rsidP="00A55F13">
      <w:pPr>
        <w:spacing w:after="200" w:line="276" w:lineRule="auto"/>
        <w:rPr>
          <w:rFonts w:ascii="Tahoma" w:hAnsi="Tahoma" w:cs="Tahoma"/>
          <w:sz w:val="21"/>
          <w:szCs w:val="21"/>
        </w:rPr>
      </w:pPr>
    </w:p>
    <w:p w14:paraId="52CC9FEF" w14:textId="77777777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1</w:t>
      </w:r>
    </w:p>
    <w:p w14:paraId="0F2073A9" w14:textId="77777777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PŘEDMĚT SMLOUVY</w:t>
      </w:r>
    </w:p>
    <w:p w14:paraId="6B01DA15" w14:textId="77777777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</w:p>
    <w:p w14:paraId="4118409B" w14:textId="748D431E" w:rsidR="00A55F13" w:rsidRPr="00AD78CF" w:rsidRDefault="00AD78CF" w:rsidP="00AD78CF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AD78CF">
        <w:rPr>
          <w:rFonts w:ascii="Tahoma" w:hAnsi="Tahoma" w:cs="Tahoma"/>
          <w:sz w:val="21"/>
          <w:szCs w:val="21"/>
          <w:lang w:eastAsia="en-US"/>
        </w:rPr>
        <w:t xml:space="preserve">Poskytovatel prohlašuje, že je oprávněn k distribuci programů a služeb, jež tvoří </w:t>
      </w:r>
      <w:r>
        <w:rPr>
          <w:rFonts w:ascii="Tahoma" w:hAnsi="Tahoma" w:cs="Tahoma"/>
          <w:sz w:val="21"/>
          <w:szCs w:val="21"/>
          <w:lang w:eastAsia="en-US"/>
        </w:rPr>
        <w:t xml:space="preserve">dále specifikovaný </w:t>
      </w:r>
      <w:r w:rsidRPr="00AD78CF">
        <w:rPr>
          <w:rFonts w:ascii="Tahoma" w:hAnsi="Tahoma" w:cs="Tahoma"/>
          <w:sz w:val="21"/>
          <w:szCs w:val="21"/>
          <w:lang w:eastAsia="en-US"/>
        </w:rPr>
        <w:t>předmět této smlouvy, a touto smlouvou poskytuje nabyvateli oprávnění k</w:t>
      </w:r>
      <w:r>
        <w:rPr>
          <w:rFonts w:ascii="Tahoma" w:hAnsi="Tahoma" w:cs="Tahoma"/>
          <w:sz w:val="21"/>
          <w:szCs w:val="21"/>
          <w:lang w:eastAsia="en-US"/>
        </w:rPr>
        <w:t> </w:t>
      </w:r>
      <w:r w:rsidRPr="00AD78CF">
        <w:rPr>
          <w:rFonts w:ascii="Tahoma" w:hAnsi="Tahoma" w:cs="Tahoma"/>
          <w:sz w:val="21"/>
          <w:szCs w:val="21"/>
          <w:lang w:eastAsia="en-US"/>
        </w:rPr>
        <w:t>jeho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AD78CF">
        <w:rPr>
          <w:rFonts w:ascii="Tahoma" w:hAnsi="Tahoma" w:cs="Tahoma"/>
          <w:sz w:val="21"/>
          <w:szCs w:val="21"/>
          <w:lang w:eastAsia="en-US"/>
        </w:rPr>
        <w:t>využívání v rozsahu a za pod</w:t>
      </w:r>
      <w:r>
        <w:rPr>
          <w:rFonts w:ascii="Tahoma" w:hAnsi="Tahoma" w:cs="Tahoma"/>
          <w:sz w:val="21"/>
          <w:szCs w:val="21"/>
          <w:lang w:eastAsia="en-US"/>
        </w:rPr>
        <w:t>mínek v této smlouvě vymezených</w:t>
      </w:r>
      <w:r w:rsidR="00A55F13" w:rsidRPr="00AD78CF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410FDA46" w14:textId="4F4464E1" w:rsidR="005B715A" w:rsidRPr="00E86332" w:rsidRDefault="00AD78CF" w:rsidP="00AD78CF">
      <w:pPr>
        <w:keepNext/>
        <w:numPr>
          <w:ilvl w:val="0"/>
          <w:numId w:val="5"/>
        </w:numPr>
        <w:suppressAutoHyphens/>
        <w:spacing w:after="200" w:line="276" w:lineRule="auto"/>
        <w:contextualSpacing/>
        <w:rPr>
          <w:rFonts w:ascii="Tahoma" w:hAnsi="Tahoma" w:cs="Tahoma"/>
          <w:sz w:val="21"/>
          <w:szCs w:val="21"/>
          <w:lang w:eastAsia="en-US"/>
        </w:rPr>
      </w:pPr>
      <w:r w:rsidRPr="00E86332">
        <w:rPr>
          <w:rFonts w:ascii="Tahoma" w:hAnsi="Tahoma" w:cs="Tahoma"/>
          <w:sz w:val="21"/>
          <w:szCs w:val="21"/>
          <w:lang w:eastAsia="en-US"/>
        </w:rPr>
        <w:lastRenderedPageBreak/>
        <w:t>Poskytovatel uděluje nabyvateli oprávnění k využívání předmětu plnění, který zahrnuje</w:t>
      </w:r>
    </w:p>
    <w:p w14:paraId="283976A9" w14:textId="319687F3" w:rsidR="005B715A" w:rsidRPr="00E86332" w:rsidRDefault="00E86332" w:rsidP="000C1E2C">
      <w:pPr>
        <w:keepLines/>
        <w:suppressAutoHyphens/>
        <w:spacing w:after="120" w:line="276" w:lineRule="auto"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E86332">
        <w:rPr>
          <w:rFonts w:ascii="Tahoma" w:hAnsi="Tahoma" w:cs="Tahoma"/>
          <w:sz w:val="21"/>
          <w:szCs w:val="21"/>
        </w:rPr>
        <w:t>prodloužení platnost</w:t>
      </w:r>
      <w:r w:rsidR="0076380A">
        <w:rPr>
          <w:rFonts w:ascii="Tahoma" w:hAnsi="Tahoma" w:cs="Tahoma"/>
          <w:sz w:val="21"/>
          <w:szCs w:val="21"/>
        </w:rPr>
        <w:t>i</w:t>
      </w:r>
      <w:r w:rsidRPr="00E86332">
        <w:rPr>
          <w:rFonts w:ascii="Tahoma" w:hAnsi="Tahoma" w:cs="Tahoma"/>
          <w:sz w:val="21"/>
          <w:szCs w:val="21"/>
        </w:rPr>
        <w:t xml:space="preserve"> služeb technické podpory produktů Oracle Database Standard Edition 2 - Processor Perpetual CSI: 22612265, 21993685 a 21929091 </w:t>
      </w:r>
      <w:r w:rsidR="00815DAB">
        <w:rPr>
          <w:rFonts w:ascii="Tahoma" w:hAnsi="Tahoma" w:cs="Tahoma"/>
          <w:sz w:val="21"/>
          <w:szCs w:val="21"/>
        </w:rPr>
        <w:t>o</w:t>
      </w:r>
      <w:r w:rsidRPr="00E86332">
        <w:rPr>
          <w:rFonts w:ascii="Tahoma" w:hAnsi="Tahoma" w:cs="Tahoma"/>
          <w:sz w:val="21"/>
          <w:szCs w:val="21"/>
        </w:rPr>
        <w:t xml:space="preserve"> 1 rok s platností do 14. 10. 202</w:t>
      </w:r>
      <w:r w:rsidR="00F47F60">
        <w:rPr>
          <w:rFonts w:ascii="Tahoma" w:hAnsi="Tahoma" w:cs="Tahoma"/>
          <w:sz w:val="21"/>
          <w:szCs w:val="21"/>
        </w:rPr>
        <w:t>6</w:t>
      </w:r>
      <w:r w:rsidR="005B715A" w:rsidRPr="00E86332">
        <w:rPr>
          <w:rFonts w:ascii="Tahoma" w:hAnsi="Tahoma" w:cs="Tahoma"/>
          <w:sz w:val="21"/>
          <w:szCs w:val="21"/>
          <w:lang w:eastAsia="en-US"/>
        </w:rPr>
        <w:t>.</w:t>
      </w:r>
    </w:p>
    <w:p w14:paraId="127369E1" w14:textId="3EF9C642" w:rsidR="00A55F13" w:rsidRPr="00A55F13" w:rsidRDefault="00A55F13" w:rsidP="00A55F13">
      <w:pPr>
        <w:keepLines/>
        <w:numPr>
          <w:ilvl w:val="0"/>
          <w:numId w:val="5"/>
        </w:numPr>
        <w:suppressAutoHyphens/>
        <w:spacing w:after="200" w:line="276" w:lineRule="auto"/>
        <w:ind w:left="714" w:hanging="357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Součástí </w:t>
      </w:r>
      <w:r w:rsidR="00AD78CF">
        <w:rPr>
          <w:rFonts w:ascii="Tahoma" w:hAnsi="Tahoma" w:cs="Tahoma"/>
          <w:sz w:val="21"/>
          <w:szCs w:val="21"/>
          <w:lang w:eastAsia="en-US"/>
        </w:rPr>
        <w:t>předmětu smlouvy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je i dodání dokladů potřebných pro </w:t>
      </w:r>
      <w:r w:rsidR="00AD78CF">
        <w:rPr>
          <w:rFonts w:ascii="Tahoma" w:hAnsi="Tahoma" w:cs="Tahoma"/>
          <w:sz w:val="21"/>
          <w:szCs w:val="21"/>
          <w:lang w:eastAsia="en-US"/>
        </w:rPr>
        <w:t xml:space="preserve">jeho 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užívání. </w:t>
      </w:r>
    </w:p>
    <w:p w14:paraId="70B1A5CA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2</w:t>
      </w:r>
    </w:p>
    <w:p w14:paraId="6A323A67" w14:textId="77777777" w:rsidR="00A55F13" w:rsidRPr="00A55F13" w:rsidRDefault="00A55F13" w:rsidP="00A55F13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Cena plnĚNÍ</w:t>
      </w:r>
    </w:p>
    <w:p w14:paraId="23F783B8" w14:textId="4B969623" w:rsidR="00A55F13" w:rsidRDefault="00946F04" w:rsidP="00E86332">
      <w:pPr>
        <w:keepLines/>
        <w:numPr>
          <w:ilvl w:val="0"/>
          <w:numId w:val="17"/>
        </w:numPr>
        <w:suppressAutoHyphens/>
        <w:spacing w:after="120" w:line="276" w:lineRule="auto"/>
        <w:ind w:left="714" w:hanging="357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Cena plnění</w:t>
      </w:r>
      <w:r w:rsidR="00A55F13" w:rsidRPr="00A55F13">
        <w:rPr>
          <w:rFonts w:ascii="Tahoma" w:hAnsi="Tahoma" w:cs="Tahoma"/>
          <w:sz w:val="21"/>
          <w:szCs w:val="21"/>
        </w:rPr>
        <w:t xml:space="preserve"> se sjednává celkem ve výši: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000"/>
      </w:tblGrid>
      <w:tr w:rsidR="00A55F13" w:rsidRPr="00A55F13" w14:paraId="0DACC163" w14:textId="77777777" w:rsidTr="00FF6B32">
        <w:trPr>
          <w:trHeight w:val="397"/>
          <w:jc w:val="center"/>
        </w:trPr>
        <w:tc>
          <w:tcPr>
            <w:tcW w:w="3586" w:type="dxa"/>
            <w:vAlign w:val="center"/>
          </w:tcPr>
          <w:p w14:paraId="6984FECF" w14:textId="77777777" w:rsidR="00A55F13" w:rsidRPr="00A55F13" w:rsidRDefault="00A55F13" w:rsidP="00A55F13">
            <w:pPr>
              <w:keepNext/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A55F13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cena celkem bez DPH</w:t>
            </w:r>
          </w:p>
        </w:tc>
        <w:tc>
          <w:tcPr>
            <w:tcW w:w="5000" w:type="dxa"/>
            <w:vAlign w:val="center"/>
          </w:tcPr>
          <w:p w14:paraId="2E304AA7" w14:textId="48F25655" w:rsidR="00A55F13" w:rsidRPr="00A55F13" w:rsidRDefault="00933182" w:rsidP="0093318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</w:t>
            </w:r>
            <w:r w:rsidR="00A55F13" w:rsidRPr="00A55F13">
              <w:rPr>
                <w:rFonts w:ascii="Tahoma" w:hAnsi="Tahoma" w:cs="Tahoma"/>
                <w:sz w:val="21"/>
                <w:szCs w:val="21"/>
              </w:rPr>
              <w:t>,</w:t>
            </w:r>
            <w:r>
              <w:rPr>
                <w:rFonts w:ascii="Tahoma" w:hAnsi="Tahoma" w:cs="Tahoma"/>
                <w:sz w:val="21"/>
                <w:szCs w:val="21"/>
              </w:rPr>
              <w:t>0</w:t>
            </w:r>
            <w:r w:rsidR="00A55F13" w:rsidRPr="00A55F13">
              <w:rPr>
                <w:rFonts w:ascii="Tahoma" w:hAnsi="Tahoma" w:cs="Tahoma"/>
                <w:sz w:val="21"/>
                <w:szCs w:val="21"/>
              </w:rPr>
              <w:t>0 Kč</w:t>
            </w:r>
          </w:p>
        </w:tc>
      </w:tr>
      <w:tr w:rsidR="00A55F13" w:rsidRPr="00A55F13" w14:paraId="4A2FE519" w14:textId="77777777" w:rsidTr="00FF6B32">
        <w:trPr>
          <w:trHeight w:val="397"/>
          <w:jc w:val="center"/>
        </w:trPr>
        <w:tc>
          <w:tcPr>
            <w:tcW w:w="3586" w:type="dxa"/>
            <w:vAlign w:val="center"/>
          </w:tcPr>
          <w:p w14:paraId="3783A8D7" w14:textId="77777777" w:rsidR="00A55F13" w:rsidRPr="00A55F13" w:rsidRDefault="00A55F13" w:rsidP="00A55F13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A55F13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DPH</w:t>
            </w:r>
          </w:p>
        </w:tc>
        <w:tc>
          <w:tcPr>
            <w:tcW w:w="5000" w:type="dxa"/>
            <w:vAlign w:val="center"/>
          </w:tcPr>
          <w:p w14:paraId="50F10A95" w14:textId="77266219" w:rsidR="00A55F13" w:rsidRPr="00A55F13" w:rsidRDefault="00933182" w:rsidP="00A55F1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933182">
              <w:rPr>
                <w:rFonts w:ascii="Tahoma" w:hAnsi="Tahoma" w:cs="Tahoma"/>
                <w:sz w:val="21"/>
                <w:szCs w:val="21"/>
              </w:rPr>
              <w:t>0,00 Kč</w:t>
            </w:r>
          </w:p>
        </w:tc>
      </w:tr>
      <w:tr w:rsidR="00A55F13" w:rsidRPr="00A55F13" w14:paraId="4F0E64A0" w14:textId="77777777" w:rsidTr="00FF6B32">
        <w:trPr>
          <w:trHeight w:val="397"/>
          <w:jc w:val="center"/>
        </w:trPr>
        <w:tc>
          <w:tcPr>
            <w:tcW w:w="3586" w:type="dxa"/>
            <w:vAlign w:val="center"/>
          </w:tcPr>
          <w:p w14:paraId="2A74CA4C" w14:textId="77777777" w:rsidR="00A55F13" w:rsidRPr="00A55F13" w:rsidRDefault="00A55F13" w:rsidP="00A55F13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A55F13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14:paraId="5D8193C2" w14:textId="31AE0BED" w:rsidR="00A55F13" w:rsidRPr="00A55F13" w:rsidRDefault="00933182" w:rsidP="00A55F1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933182">
              <w:rPr>
                <w:rFonts w:ascii="Tahoma" w:hAnsi="Tahoma" w:cs="Tahoma"/>
                <w:sz w:val="21"/>
                <w:szCs w:val="21"/>
              </w:rPr>
              <w:t>0,00 Kč</w:t>
            </w:r>
          </w:p>
        </w:tc>
      </w:tr>
    </w:tbl>
    <w:p w14:paraId="3B8F5137" w14:textId="5BCCEE00" w:rsidR="00A55F13" w:rsidRPr="00A55F13" w:rsidRDefault="00A55F13" w:rsidP="00E70A2C">
      <w:pPr>
        <w:numPr>
          <w:ilvl w:val="0"/>
          <w:numId w:val="17"/>
        </w:numPr>
        <w:autoSpaceDE w:val="0"/>
        <w:autoSpaceDN w:val="0"/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Cena plnění dle smlouvy je závazná, nejvýše přípustná, obsahující veškeré náklady </w:t>
      </w:r>
      <w:r w:rsidR="00AD78CF">
        <w:rPr>
          <w:rFonts w:ascii="Tahoma" w:hAnsi="Tahoma" w:cs="Tahoma"/>
          <w:sz w:val="21"/>
          <w:szCs w:val="21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s</w:t>
      </w:r>
      <w:r w:rsidR="00AD78CF">
        <w:rPr>
          <w:rFonts w:ascii="Tahoma" w:hAnsi="Tahoma" w:cs="Tahoma"/>
          <w:sz w:val="21"/>
          <w:szCs w:val="21"/>
          <w:lang w:eastAsia="en-US"/>
        </w:rPr>
        <w:t> poskytnutím licence</w:t>
      </w:r>
      <w:r w:rsidRPr="00A55F13">
        <w:rPr>
          <w:rFonts w:ascii="Tahoma" w:hAnsi="Tahoma" w:cs="Tahoma"/>
          <w:sz w:val="21"/>
          <w:szCs w:val="21"/>
          <w:lang w:eastAsia="en-US"/>
        </w:rPr>
        <w:t>.</w:t>
      </w:r>
    </w:p>
    <w:p w14:paraId="042B8306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3</w:t>
      </w:r>
    </w:p>
    <w:p w14:paraId="144E4111" w14:textId="1148544F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DOBA</w:t>
      </w:r>
      <w:r w:rsidRPr="00A55F13">
        <w:rPr>
          <w:rFonts w:ascii="Tahoma" w:hAnsi="Tahoma" w:cs="Tahoma"/>
          <w:b/>
          <w:caps/>
          <w:sz w:val="21"/>
          <w:szCs w:val="21"/>
        </w:rPr>
        <w:t xml:space="preserve"> A DALŠÍ PODMÍNKY PLNĚNÍ</w:t>
      </w:r>
    </w:p>
    <w:p w14:paraId="17A4F0F1" w14:textId="15BC05A4" w:rsidR="00E86332" w:rsidRPr="00A55F13" w:rsidRDefault="00E86332" w:rsidP="005B715A">
      <w:pPr>
        <w:numPr>
          <w:ilvl w:val="0"/>
          <w:numId w:val="6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Požadovaný začátek platnosti licencí je od 15. 10. 202</w:t>
      </w:r>
      <w:r w:rsidR="00F47F60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 xml:space="preserve">. </w:t>
      </w:r>
      <w:r w:rsidRPr="00E86332">
        <w:rPr>
          <w:rFonts w:ascii="Tahoma" w:hAnsi="Tahoma" w:cs="Tahoma"/>
          <w:sz w:val="21"/>
          <w:szCs w:val="21"/>
        </w:rPr>
        <w:t xml:space="preserve">Stávající licence jsou platné do </w:t>
      </w:r>
      <w:r>
        <w:rPr>
          <w:rFonts w:ascii="Tahoma" w:hAnsi="Tahoma" w:cs="Tahoma"/>
          <w:sz w:val="21"/>
          <w:szCs w:val="21"/>
        </w:rPr>
        <w:t>14</w:t>
      </w:r>
      <w:r w:rsidRPr="00E86332">
        <w:rPr>
          <w:rFonts w:ascii="Tahoma" w:hAnsi="Tahoma" w:cs="Tahoma"/>
          <w:sz w:val="21"/>
          <w:szCs w:val="21"/>
        </w:rPr>
        <w:t xml:space="preserve">. </w:t>
      </w:r>
      <w:r>
        <w:rPr>
          <w:rFonts w:ascii="Tahoma" w:hAnsi="Tahoma" w:cs="Tahoma"/>
          <w:sz w:val="21"/>
          <w:szCs w:val="21"/>
        </w:rPr>
        <w:t>10</w:t>
      </w:r>
      <w:r w:rsidRPr="00E86332">
        <w:rPr>
          <w:rFonts w:ascii="Tahoma" w:hAnsi="Tahoma" w:cs="Tahoma"/>
          <w:sz w:val="21"/>
          <w:szCs w:val="21"/>
        </w:rPr>
        <w:t>. 202</w:t>
      </w:r>
      <w:r w:rsidR="007B3AEB">
        <w:rPr>
          <w:rFonts w:ascii="Tahoma" w:hAnsi="Tahoma" w:cs="Tahoma"/>
          <w:sz w:val="21"/>
          <w:szCs w:val="21"/>
        </w:rPr>
        <w:t>5</w:t>
      </w:r>
      <w:r w:rsidRPr="00E86332">
        <w:rPr>
          <w:rFonts w:ascii="Tahoma" w:hAnsi="Tahoma" w:cs="Tahoma"/>
          <w:sz w:val="21"/>
          <w:szCs w:val="21"/>
        </w:rPr>
        <w:t>, nově pořízené licence musí plynule navazovat na platnost stávajících licencí.</w:t>
      </w:r>
    </w:p>
    <w:p w14:paraId="1E780B4A" w14:textId="70708013" w:rsidR="00A55F13" w:rsidRPr="00A55F13" w:rsidRDefault="00AD78CF" w:rsidP="00A55F13">
      <w:pPr>
        <w:numPr>
          <w:ilvl w:val="0"/>
          <w:numId w:val="6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nepřevezme </w:t>
      </w:r>
      <w:r>
        <w:rPr>
          <w:rFonts w:ascii="Tahoma" w:hAnsi="Tahoma" w:cs="Tahoma"/>
          <w:sz w:val="21"/>
          <w:szCs w:val="21"/>
        </w:rPr>
        <w:t>licenci</w:t>
      </w:r>
      <w:r w:rsidR="00A55F13" w:rsidRPr="00A55F13">
        <w:rPr>
          <w:rFonts w:ascii="Tahoma" w:hAnsi="Tahoma" w:cs="Tahoma"/>
          <w:sz w:val="21"/>
          <w:szCs w:val="21"/>
        </w:rPr>
        <w:t xml:space="preserve"> nesplňující požadavky této smlouvy.</w:t>
      </w:r>
    </w:p>
    <w:p w14:paraId="7E55DDBC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0F4D1486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4</w:t>
      </w:r>
    </w:p>
    <w:p w14:paraId="1B19014B" w14:textId="77777777" w:rsidR="00A55F13" w:rsidRPr="00A55F13" w:rsidRDefault="00A55F13" w:rsidP="00A55F13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29535EF5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Podkladem pro zaplacení bude daňový doklad (faktura), který bude obsahovat náležitosti, stanovené daňovými a účetními předpisy.</w:t>
      </w:r>
    </w:p>
    <w:p w14:paraId="7E6EA621" w14:textId="7304643B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Fakturu je </w:t>
      </w:r>
      <w:r w:rsidR="00AD78CF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povinen v</w:t>
      </w:r>
      <w:r w:rsidR="00AD78CF">
        <w:rPr>
          <w:rFonts w:ascii="Tahoma" w:hAnsi="Tahoma" w:cs="Tahoma"/>
          <w:sz w:val="21"/>
          <w:szCs w:val="21"/>
        </w:rPr>
        <w:t>ystavit do 10 dnů od odevzdání licence</w:t>
      </w:r>
      <w:r w:rsidRPr="00A55F13">
        <w:rPr>
          <w:rFonts w:ascii="Tahoma" w:hAnsi="Tahoma" w:cs="Tahoma"/>
          <w:sz w:val="21"/>
          <w:szCs w:val="21"/>
        </w:rPr>
        <w:t xml:space="preserve"> </w:t>
      </w:r>
      <w:r w:rsidR="00AD78CF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E84AFA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Faktura musí mimo jiné náležitosti obsahovat:</w:t>
      </w:r>
    </w:p>
    <w:p w14:paraId="6B9156EC" w14:textId="77777777" w:rsidR="00A55F13" w:rsidRPr="00A55F13" w:rsidRDefault="00A55F13" w:rsidP="00633D88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označení platební doklad - faktura </w:t>
      </w:r>
    </w:p>
    <w:p w14:paraId="41C0908C" w14:textId="77777777" w:rsidR="00A55F13" w:rsidRPr="00A55F13" w:rsidRDefault="00A55F13" w:rsidP="00633D88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sjednanou cenu bez DPH</w:t>
      </w:r>
    </w:p>
    <w:p w14:paraId="13762B98" w14:textId="77777777" w:rsidR="00A55F13" w:rsidRPr="00A55F13" w:rsidRDefault="00A55F13" w:rsidP="00633D88">
      <w:pPr>
        <w:numPr>
          <w:ilvl w:val="0"/>
          <w:numId w:val="1"/>
        </w:numPr>
        <w:spacing w:after="120"/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výši DPH</w:t>
      </w:r>
    </w:p>
    <w:p w14:paraId="588A925B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Lhůta splatnosti faktury je 14 dnů od doručení kupujícímu.</w:t>
      </w:r>
    </w:p>
    <w:p w14:paraId="571D9DC0" w14:textId="0B575EDF" w:rsidR="00A55F13" w:rsidRPr="00A55F13" w:rsidRDefault="00AD78CF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nebude poskytovat zálohy. Platby budou probíhat výhradně v CZK a to bezhotovostním převodem na účet </w:t>
      </w:r>
      <w:r w:rsidR="00946F04">
        <w:rPr>
          <w:rFonts w:ascii="Tahoma" w:hAnsi="Tahoma" w:cs="Tahoma"/>
          <w:sz w:val="21"/>
          <w:szCs w:val="21"/>
        </w:rPr>
        <w:t>poskytovatele</w:t>
      </w:r>
      <w:r w:rsidR="00A55F13" w:rsidRPr="00A55F13">
        <w:rPr>
          <w:rFonts w:ascii="Tahoma" w:hAnsi="Tahoma" w:cs="Tahoma"/>
          <w:sz w:val="21"/>
          <w:szCs w:val="21"/>
        </w:rPr>
        <w:t xml:space="preserve"> uvedený v záhlaví této smlouvy nebo v daňovém dokladu, pokud bude odlišný; dnem zaplacení se rozumí okamžik odepsání částky z účtu </w:t>
      </w:r>
      <w:r w:rsidR="00946F04">
        <w:rPr>
          <w:rFonts w:ascii="Tahoma" w:hAnsi="Tahoma" w:cs="Tahoma"/>
          <w:sz w:val="21"/>
          <w:szCs w:val="21"/>
        </w:rPr>
        <w:t>nabyvatele</w:t>
      </w:r>
      <w:r w:rsidR="00A55F13" w:rsidRPr="00A55F13">
        <w:rPr>
          <w:rFonts w:ascii="Tahoma" w:hAnsi="Tahoma" w:cs="Tahoma"/>
          <w:sz w:val="21"/>
          <w:szCs w:val="21"/>
        </w:rPr>
        <w:t>.</w:t>
      </w:r>
    </w:p>
    <w:p w14:paraId="2639AFC9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Daň z přidané hodnoty bude fakturována ve výši dle právních předpisů platných v době dodání zboží.</w:t>
      </w:r>
    </w:p>
    <w:p w14:paraId="158B9C6E" w14:textId="115DB38A" w:rsidR="00A55F13" w:rsidRPr="00A55F13" w:rsidRDefault="00A55F13" w:rsidP="00A6572D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5</w:t>
      </w:r>
    </w:p>
    <w:p w14:paraId="27FCE5A1" w14:textId="77777777" w:rsidR="00A55F13" w:rsidRPr="00A55F13" w:rsidRDefault="00A55F13" w:rsidP="00A6572D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Smluvní pokuty</w:t>
      </w:r>
    </w:p>
    <w:p w14:paraId="2C0217C6" w14:textId="10F04477" w:rsidR="00A55F13" w:rsidRPr="00A55F13" w:rsidRDefault="00A55F13" w:rsidP="00E86332">
      <w:pPr>
        <w:numPr>
          <w:ilvl w:val="0"/>
          <w:numId w:val="12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V případě nedodání </w:t>
      </w:r>
      <w:r w:rsidR="00946F04">
        <w:rPr>
          <w:rFonts w:ascii="Tahoma" w:hAnsi="Tahoma" w:cs="Tahoma"/>
          <w:sz w:val="21"/>
          <w:szCs w:val="21"/>
        </w:rPr>
        <w:t>licence</w:t>
      </w:r>
      <w:r w:rsidRPr="00A55F13">
        <w:rPr>
          <w:rFonts w:ascii="Tahoma" w:hAnsi="Tahoma" w:cs="Tahoma"/>
          <w:sz w:val="21"/>
          <w:szCs w:val="21"/>
        </w:rPr>
        <w:t xml:space="preserve"> v termínu dohodnutém ve smlouvě, bude </w:t>
      </w:r>
      <w:r w:rsidR="00946F04">
        <w:rPr>
          <w:rFonts w:ascii="Tahoma" w:hAnsi="Tahoma" w:cs="Tahoma"/>
          <w:sz w:val="21"/>
          <w:szCs w:val="21"/>
        </w:rPr>
        <w:t>poskytovateli</w:t>
      </w:r>
      <w:r w:rsidRPr="00A55F13">
        <w:rPr>
          <w:rFonts w:ascii="Tahoma" w:hAnsi="Tahoma" w:cs="Tahoma"/>
          <w:sz w:val="21"/>
          <w:szCs w:val="21"/>
        </w:rPr>
        <w:t xml:space="preserve"> účtována smluvní pokuta ve výši 2000 Kč za každý den prodlení.</w:t>
      </w:r>
    </w:p>
    <w:p w14:paraId="6756C8F0" w14:textId="2FA84A6B" w:rsidR="00A55F13" w:rsidRPr="00A55F13" w:rsidRDefault="00A55F13" w:rsidP="00A55F13">
      <w:pPr>
        <w:numPr>
          <w:ilvl w:val="0"/>
          <w:numId w:val="12"/>
        </w:numPr>
        <w:spacing w:before="120" w:after="240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lastRenderedPageBreak/>
        <w:t xml:space="preserve">V případě prodlení </w:t>
      </w:r>
      <w:r w:rsidR="00946F04">
        <w:rPr>
          <w:rFonts w:ascii="Tahoma" w:hAnsi="Tahoma" w:cs="Tahoma"/>
          <w:sz w:val="21"/>
          <w:szCs w:val="21"/>
        </w:rPr>
        <w:t>nabyvatele</w:t>
      </w:r>
      <w:r w:rsidRPr="00A55F13">
        <w:rPr>
          <w:rFonts w:ascii="Tahoma" w:hAnsi="Tahoma" w:cs="Tahoma"/>
          <w:sz w:val="21"/>
          <w:szCs w:val="21"/>
        </w:rPr>
        <w:t xml:space="preserve"> se zaplacením ceny může </w:t>
      </w:r>
      <w:r w:rsidR="00946F04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požadovat po </w:t>
      </w:r>
      <w:r w:rsidR="00946F04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 xml:space="preserve"> úrok z prodlení ve výši 0,</w:t>
      </w:r>
      <w:r w:rsidR="00916026">
        <w:rPr>
          <w:rFonts w:ascii="Tahoma" w:hAnsi="Tahoma" w:cs="Tahoma"/>
          <w:sz w:val="21"/>
          <w:szCs w:val="21"/>
        </w:rPr>
        <w:t xml:space="preserve">05 </w:t>
      </w:r>
      <w:r w:rsidRPr="00A55F13">
        <w:rPr>
          <w:rFonts w:ascii="Tahoma" w:hAnsi="Tahoma" w:cs="Tahoma"/>
          <w:sz w:val="21"/>
          <w:szCs w:val="21"/>
        </w:rPr>
        <w:t xml:space="preserve">% z fakturované částky bez DPH za každý den prodlení. </w:t>
      </w:r>
    </w:p>
    <w:p w14:paraId="2D7FEF52" w14:textId="4A93559D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6</w:t>
      </w:r>
    </w:p>
    <w:p w14:paraId="200CE6F8" w14:textId="77777777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A058B31" w14:textId="6DDF6B52" w:rsidR="00A55F13" w:rsidRPr="00A55F13" w:rsidRDefault="00A55F13" w:rsidP="00E86332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</w:t>
      </w:r>
      <w:r w:rsidR="00BB4B32">
        <w:rPr>
          <w:rFonts w:ascii="Tahoma" w:hAnsi="Tahoma" w:cs="Tahoma"/>
          <w:sz w:val="21"/>
          <w:szCs w:val="21"/>
        </w:rPr>
        <w:t>ona</w:t>
      </w:r>
      <w:r w:rsidRPr="00A55F13">
        <w:rPr>
          <w:rFonts w:ascii="Tahoma" w:hAnsi="Tahoma" w:cs="Tahoma"/>
          <w:sz w:val="21"/>
          <w:szCs w:val="21"/>
        </w:rPr>
        <w:t xml:space="preserve"> č. 89/2012 Sb., občanského zákoníku</w:t>
      </w:r>
      <w:r w:rsidR="00BB4B32">
        <w:rPr>
          <w:rFonts w:ascii="Tahoma" w:hAnsi="Tahoma" w:cs="Tahoma"/>
          <w:sz w:val="21"/>
          <w:szCs w:val="21"/>
        </w:rPr>
        <w:t>,</w:t>
      </w:r>
      <w:r w:rsidRPr="00A55F13">
        <w:rPr>
          <w:rFonts w:ascii="Tahoma" w:hAnsi="Tahoma" w:cs="Tahoma"/>
          <w:sz w:val="21"/>
          <w:szCs w:val="21"/>
        </w:rPr>
        <w:t xml:space="preserve"> v</w:t>
      </w:r>
      <w:r w:rsidR="00BB4B32">
        <w:rPr>
          <w:rFonts w:ascii="Tahoma" w:hAnsi="Tahoma" w:cs="Tahoma"/>
          <w:sz w:val="21"/>
          <w:szCs w:val="21"/>
        </w:rPr>
        <w:t>e znění pozdějších předpisů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31B99B23" w14:textId="1316708C" w:rsidR="00A55F13" w:rsidRPr="00A55F13" w:rsidRDefault="00552EF3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233884">
        <w:rPr>
          <w:rFonts w:ascii="Tahoma" w:hAnsi="Tahoma" w:cs="Tahoma"/>
          <w:sz w:val="21"/>
          <w:szCs w:val="21"/>
          <w:lang w:eastAsia="en-US"/>
        </w:rPr>
        <w:t>Tato smlouva je vyhotovena v elektronické podobě, přičemž obě smluvní strany obdrží její elektronický originál</w:t>
      </w:r>
      <w:r w:rsidR="00A55F13" w:rsidRPr="00A55F13">
        <w:rPr>
          <w:rFonts w:ascii="Tahoma" w:hAnsi="Tahoma" w:cs="Tahoma"/>
          <w:sz w:val="21"/>
          <w:szCs w:val="21"/>
        </w:rPr>
        <w:t>.</w:t>
      </w:r>
    </w:p>
    <w:p w14:paraId="38815A5E" w14:textId="354259EB" w:rsidR="00A55F13" w:rsidRPr="00A55F13" w:rsidRDefault="00946F04" w:rsidP="00A55F13">
      <w:pPr>
        <w:numPr>
          <w:ilvl w:val="0"/>
          <w:numId w:val="13"/>
        </w:num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55749B05" w14:textId="1F8AF3AF" w:rsidR="00A55F13" w:rsidRPr="00A55F13" w:rsidRDefault="00A55F13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r w:rsidR="00BB4B32">
        <w:rPr>
          <w:rFonts w:ascii="Tahoma" w:hAnsi="Tahoma" w:cs="Tahoma"/>
          <w:sz w:val="21"/>
          <w:szCs w:val="21"/>
        </w:rPr>
        <w:t>…</w:t>
      </w:r>
      <w:r w:rsidRPr="00A55F13">
        <w:rPr>
          <w:rFonts w:ascii="Tahoma" w:hAnsi="Tahoma" w:cs="Tahoma"/>
          <w:sz w:val="21"/>
          <w:szCs w:val="21"/>
        </w:rPr>
        <w:t xml:space="preserve"> schůze Rady města Frýdku-Místku ze dne </w:t>
      </w:r>
      <w:r w:rsidR="00BB4B32">
        <w:rPr>
          <w:rFonts w:ascii="Tahoma" w:hAnsi="Tahoma" w:cs="Tahoma"/>
          <w:sz w:val="21"/>
          <w:szCs w:val="21"/>
        </w:rPr>
        <w:t>…</w:t>
      </w:r>
      <w:r w:rsidRPr="00A55F13">
        <w:rPr>
          <w:rFonts w:ascii="Tahoma" w:hAnsi="Tahoma" w:cs="Tahoma"/>
          <w:sz w:val="21"/>
          <w:szCs w:val="21"/>
        </w:rPr>
        <w:t xml:space="preserve"> 20</w:t>
      </w:r>
      <w:r w:rsidR="00F767B0">
        <w:rPr>
          <w:rFonts w:ascii="Tahoma" w:hAnsi="Tahoma" w:cs="Tahoma"/>
          <w:sz w:val="21"/>
          <w:szCs w:val="21"/>
        </w:rPr>
        <w:t>2</w:t>
      </w:r>
      <w:r w:rsidR="00F47F60">
        <w:rPr>
          <w:rFonts w:ascii="Tahoma" w:hAnsi="Tahoma" w:cs="Tahoma"/>
          <w:sz w:val="21"/>
          <w:szCs w:val="21"/>
        </w:rPr>
        <w:t>5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6BE49B" w14:textId="4DB0A766" w:rsidR="00A55F13" w:rsidRPr="00A55F13" w:rsidRDefault="00946F04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</w:t>
      </w:r>
      <w:r w:rsidR="00A55F13" w:rsidRPr="00A55F13">
        <w:rPr>
          <w:rFonts w:ascii="Tahoma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 </w:t>
      </w:r>
    </w:p>
    <w:p w14:paraId="472E0DB0" w14:textId="77777777" w:rsidR="00A55F13" w:rsidRPr="00A55F13" w:rsidRDefault="00A55F13" w:rsidP="00A55F13">
      <w:pPr>
        <w:numPr>
          <w:ilvl w:val="0"/>
          <w:numId w:val="13"/>
        </w:numPr>
        <w:spacing w:before="120" w:after="240"/>
        <w:contextualSpacing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9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www.frydekmistek.cz</w:t>
        </w:r>
      </w:hyperlink>
      <w:r w:rsidRPr="00A55F13">
        <w:rPr>
          <w:rFonts w:ascii="Tahoma" w:hAnsi="Tahoma" w:cs="Tahoma"/>
          <w:sz w:val="21"/>
          <w:szCs w:val="21"/>
        </w:rPr>
        <w:t>.</w:t>
      </w:r>
    </w:p>
    <w:p w14:paraId="4CCFEAAF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194CB850" w14:textId="626503CD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nabyvatele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</w:p>
    <w:p w14:paraId="2F47A157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055CFF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CD8D08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D81DC7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9F409A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______________________________</w:t>
      </w:r>
    </w:p>
    <w:p w14:paraId="09FE1EA1" w14:textId="4A858DEC" w:rsidR="00A55F13" w:rsidRPr="00A55F13" w:rsidRDefault="000C1E2C" w:rsidP="00413435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>Petr Korč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>, primátor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413435">
        <w:rPr>
          <w:rFonts w:ascii="Tahoma" w:hAnsi="Tahoma" w:cs="Tahoma"/>
          <w:sz w:val="21"/>
          <w:szCs w:val="21"/>
          <w:u w:color="333399"/>
          <w:lang w:eastAsia="en-US"/>
        </w:rPr>
        <w:t>jméno, funkce</w:t>
      </w:r>
    </w:p>
    <w:p w14:paraId="74E9BE3B" w14:textId="77777777" w:rsidR="00A55F13" w:rsidRPr="00A55F13" w:rsidRDefault="00A55F13" w:rsidP="00A55F13">
      <w:pPr>
        <w:rPr>
          <w:rFonts w:ascii="Tahoma" w:hAnsi="Tahoma" w:cs="Tahoma"/>
          <w:sz w:val="21"/>
          <w:szCs w:val="21"/>
        </w:rPr>
      </w:pPr>
    </w:p>
    <w:p w14:paraId="72D41A4C" w14:textId="77777777" w:rsidR="00A61365" w:rsidRPr="00335518" w:rsidRDefault="00A61365">
      <w:pPr>
        <w:rPr>
          <w:rFonts w:ascii="Arial" w:hAnsi="Arial" w:cs="Arial"/>
          <w:sz w:val="22"/>
          <w:szCs w:val="22"/>
        </w:rPr>
      </w:pPr>
    </w:p>
    <w:sectPr w:rsidR="00A61365" w:rsidRPr="00335518" w:rsidSect="00917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DABA" w14:textId="77777777" w:rsidR="00D35AC6" w:rsidRDefault="00D35AC6" w:rsidP="00916DE4">
      <w:r>
        <w:separator/>
      </w:r>
    </w:p>
  </w:endnote>
  <w:endnote w:type="continuationSeparator" w:id="0">
    <w:p w14:paraId="3BBE8D5A" w14:textId="77777777" w:rsidR="00D35AC6" w:rsidRDefault="00D35AC6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C9F8" w14:textId="77777777" w:rsidR="0092071E" w:rsidRDefault="009207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3211" w14:textId="77777777" w:rsidR="00916DE4" w:rsidRPr="006D06A7" w:rsidRDefault="00916DE4" w:rsidP="006D06A7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sz w:val="16"/>
        <w:szCs w:val="16"/>
      </w:rPr>
    </w:pPr>
    <w:r w:rsidRPr="006D06A7">
      <w:rPr>
        <w:rFonts w:ascii="Arial" w:hAnsi="Arial" w:cs="Arial"/>
        <w:i/>
        <w:sz w:val="16"/>
        <w:szCs w:val="16"/>
      </w:rPr>
      <w:t xml:space="preserve">Strana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PAGE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 xml:space="preserve"> (celkem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NUMPAGES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>)</w:t>
    </w:r>
  </w:p>
  <w:p w14:paraId="75D8B1F4" w14:textId="77777777" w:rsidR="00916DE4" w:rsidRDefault="00916DE4">
    <w:pPr>
      <w:pStyle w:val="Zpat"/>
    </w:pPr>
  </w:p>
  <w:p w14:paraId="152FE08B" w14:textId="77777777" w:rsidR="00916DE4" w:rsidRDefault="00916D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4721" w14:textId="77777777" w:rsidR="0092071E" w:rsidRDefault="00920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DAAA" w14:textId="77777777" w:rsidR="00D35AC6" w:rsidRDefault="00D35AC6" w:rsidP="00916DE4">
      <w:r>
        <w:separator/>
      </w:r>
    </w:p>
  </w:footnote>
  <w:footnote w:type="continuationSeparator" w:id="0">
    <w:p w14:paraId="70E7BC39" w14:textId="77777777" w:rsidR="00D35AC6" w:rsidRDefault="00D35AC6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21A9" w14:textId="77777777" w:rsidR="0092071E" w:rsidRDefault="009207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D02D" w14:textId="77777777" w:rsidR="00917303" w:rsidRPr="00F17293" w:rsidRDefault="00917303" w:rsidP="00917303">
    <w:pPr>
      <w:tabs>
        <w:tab w:val="center" w:pos="4536"/>
        <w:tab w:val="right" w:pos="9072"/>
      </w:tabs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03770203" wp14:editId="0794ED88">
          <wp:extent cx="2252980" cy="585470"/>
          <wp:effectExtent l="0" t="0" r="0" b="508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338F9" w14:textId="7626C8C9" w:rsidR="00917303" w:rsidRPr="00CB7D2C" w:rsidRDefault="00917303" w:rsidP="00917303">
    <w:pPr>
      <w:tabs>
        <w:tab w:val="center" w:pos="4536"/>
        <w:tab w:val="right" w:pos="9072"/>
      </w:tabs>
      <w:spacing w:after="120"/>
      <w:rPr>
        <w:rFonts w:ascii="Tahoma" w:hAnsi="Tahoma" w:cs="Tahoma"/>
        <w:sz w:val="16"/>
        <w:szCs w:val="16"/>
      </w:rPr>
    </w:pPr>
    <w:r w:rsidRPr="00255431">
      <w:rPr>
        <w:rFonts w:ascii="Tahoma" w:eastAsia="Calibri" w:hAnsi="Tahoma" w:cs="Tahoma"/>
        <w:i/>
        <w:sz w:val="16"/>
        <w:szCs w:val="16"/>
      </w:rPr>
      <w:t>Smlouva k</w:t>
    </w:r>
    <w:r w:rsidR="001F2AF6">
      <w:rPr>
        <w:rFonts w:ascii="Tahoma" w:eastAsia="Calibri" w:hAnsi="Tahoma" w:cs="Tahoma"/>
        <w:i/>
        <w:sz w:val="16"/>
        <w:szCs w:val="16"/>
      </w:rPr>
      <w:t> VZ:</w:t>
    </w:r>
    <w:r w:rsidRPr="00255431">
      <w:rPr>
        <w:rFonts w:ascii="Tahoma" w:eastAsia="Calibri" w:hAnsi="Tahoma" w:cs="Tahoma"/>
        <w:i/>
        <w:sz w:val="16"/>
        <w:szCs w:val="16"/>
      </w:rPr>
      <w:t xml:space="preserve"> </w:t>
    </w:r>
    <w:r w:rsidR="000C1E2C" w:rsidRPr="000C1E2C">
      <w:rPr>
        <w:rFonts w:ascii="Tahoma" w:eastAsia="Calibri" w:hAnsi="Tahoma" w:cs="Tahoma"/>
        <w:b/>
        <w:i/>
        <w:sz w:val="16"/>
        <w:szCs w:val="16"/>
      </w:rPr>
      <w:t>Prodloužení technické podpory Oracle DB</w:t>
    </w:r>
    <w:r w:rsidRPr="001F2AF6">
      <w:rPr>
        <w:rFonts w:ascii="Tahoma" w:eastAsia="Calibri" w:hAnsi="Tahoma" w:cs="Tahoma"/>
        <w:i/>
        <w:sz w:val="16"/>
        <w:szCs w:val="16"/>
      </w:rPr>
      <w:t xml:space="preserve">, 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Číslo </w:t>
    </w:r>
    <w:r w:rsidR="001F2AF6">
      <w:rPr>
        <w:rFonts w:ascii="Tahoma" w:eastAsia="Calibri" w:hAnsi="Tahoma" w:cs="Tahoma"/>
        <w:i/>
        <w:color w:val="000000"/>
        <w:sz w:val="16"/>
        <w:szCs w:val="16"/>
      </w:rPr>
      <w:t>VZ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: </w:t>
    </w:r>
    <w:r w:rsidR="0092071E" w:rsidRPr="0092071E">
      <w:rPr>
        <w:rFonts w:ascii="Tahoma" w:eastAsia="Calibri" w:hAnsi="Tahoma" w:cs="Tahoma"/>
        <w:i/>
        <w:sz w:val="16"/>
        <w:szCs w:val="16"/>
      </w:rPr>
      <w:t>P25V00000070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1A89" w14:textId="77777777" w:rsidR="0092071E" w:rsidRDefault="009207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085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C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2191">
    <w:abstractNumId w:val="4"/>
  </w:num>
  <w:num w:numId="2" w16cid:durableId="810829778">
    <w:abstractNumId w:val="5"/>
  </w:num>
  <w:num w:numId="3" w16cid:durableId="235868379">
    <w:abstractNumId w:val="0"/>
  </w:num>
  <w:num w:numId="4" w16cid:durableId="335765533">
    <w:abstractNumId w:val="10"/>
  </w:num>
  <w:num w:numId="5" w16cid:durableId="735081797">
    <w:abstractNumId w:val="13"/>
  </w:num>
  <w:num w:numId="6" w16cid:durableId="976690168">
    <w:abstractNumId w:val="2"/>
  </w:num>
  <w:num w:numId="7" w16cid:durableId="1694376012">
    <w:abstractNumId w:val="12"/>
  </w:num>
  <w:num w:numId="8" w16cid:durableId="1420255875">
    <w:abstractNumId w:val="8"/>
  </w:num>
  <w:num w:numId="9" w16cid:durableId="1408650913">
    <w:abstractNumId w:val="9"/>
  </w:num>
  <w:num w:numId="10" w16cid:durableId="1134757099">
    <w:abstractNumId w:val="16"/>
  </w:num>
  <w:num w:numId="11" w16cid:durableId="1219315659">
    <w:abstractNumId w:val="14"/>
  </w:num>
  <w:num w:numId="12" w16cid:durableId="2054504600">
    <w:abstractNumId w:val="3"/>
  </w:num>
  <w:num w:numId="13" w16cid:durableId="1450122048">
    <w:abstractNumId w:val="11"/>
  </w:num>
  <w:num w:numId="14" w16cid:durableId="1024360382">
    <w:abstractNumId w:val="1"/>
  </w:num>
  <w:num w:numId="15" w16cid:durableId="1509830337">
    <w:abstractNumId w:val="15"/>
  </w:num>
  <w:num w:numId="16" w16cid:durableId="336661874">
    <w:abstractNumId w:val="7"/>
  </w:num>
  <w:num w:numId="17" w16cid:durableId="1155534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F"/>
    <w:rsid w:val="000059DC"/>
    <w:rsid w:val="000215DB"/>
    <w:rsid w:val="00026CC8"/>
    <w:rsid w:val="0003380E"/>
    <w:rsid w:val="00054171"/>
    <w:rsid w:val="00064956"/>
    <w:rsid w:val="000831C4"/>
    <w:rsid w:val="00083CCD"/>
    <w:rsid w:val="00091724"/>
    <w:rsid w:val="000B0AE4"/>
    <w:rsid w:val="000B220D"/>
    <w:rsid w:val="000C1E2C"/>
    <w:rsid w:val="000C68BB"/>
    <w:rsid w:val="000E3CA7"/>
    <w:rsid w:val="001118AD"/>
    <w:rsid w:val="001150F9"/>
    <w:rsid w:val="001540EE"/>
    <w:rsid w:val="00155607"/>
    <w:rsid w:val="001571DF"/>
    <w:rsid w:val="00166E82"/>
    <w:rsid w:val="0018410D"/>
    <w:rsid w:val="001864C8"/>
    <w:rsid w:val="001C1C01"/>
    <w:rsid w:val="001C48D4"/>
    <w:rsid w:val="001D5A06"/>
    <w:rsid w:val="001E72BF"/>
    <w:rsid w:val="001F2AF6"/>
    <w:rsid w:val="001F6B83"/>
    <w:rsid w:val="001F6F83"/>
    <w:rsid w:val="00227D27"/>
    <w:rsid w:val="002321CC"/>
    <w:rsid w:val="00254A81"/>
    <w:rsid w:val="00275489"/>
    <w:rsid w:val="002B55D7"/>
    <w:rsid w:val="002B65FB"/>
    <w:rsid w:val="002C1A2D"/>
    <w:rsid w:val="002D3CD3"/>
    <w:rsid w:val="002D4CD2"/>
    <w:rsid w:val="002E545D"/>
    <w:rsid w:val="002F20DE"/>
    <w:rsid w:val="002F6F2B"/>
    <w:rsid w:val="00300372"/>
    <w:rsid w:val="0032499A"/>
    <w:rsid w:val="003305AD"/>
    <w:rsid w:val="00335518"/>
    <w:rsid w:val="003645D3"/>
    <w:rsid w:val="00373975"/>
    <w:rsid w:val="00380E4A"/>
    <w:rsid w:val="00381104"/>
    <w:rsid w:val="0039080A"/>
    <w:rsid w:val="00393D89"/>
    <w:rsid w:val="003A7E88"/>
    <w:rsid w:val="003B4BD8"/>
    <w:rsid w:val="003E1A4C"/>
    <w:rsid w:val="003F1862"/>
    <w:rsid w:val="003F7170"/>
    <w:rsid w:val="00401567"/>
    <w:rsid w:val="00413435"/>
    <w:rsid w:val="00443F16"/>
    <w:rsid w:val="00445C8D"/>
    <w:rsid w:val="00445FFE"/>
    <w:rsid w:val="00465280"/>
    <w:rsid w:val="00476F00"/>
    <w:rsid w:val="00483556"/>
    <w:rsid w:val="00483841"/>
    <w:rsid w:val="004850D7"/>
    <w:rsid w:val="004D7284"/>
    <w:rsid w:val="005007C0"/>
    <w:rsid w:val="00512B50"/>
    <w:rsid w:val="00534E7F"/>
    <w:rsid w:val="00552938"/>
    <w:rsid w:val="00552EF3"/>
    <w:rsid w:val="0055637C"/>
    <w:rsid w:val="005674F3"/>
    <w:rsid w:val="005678F9"/>
    <w:rsid w:val="00575338"/>
    <w:rsid w:val="00577C58"/>
    <w:rsid w:val="00584281"/>
    <w:rsid w:val="005934E6"/>
    <w:rsid w:val="00594A04"/>
    <w:rsid w:val="005B715A"/>
    <w:rsid w:val="005C16AA"/>
    <w:rsid w:val="005D2BDA"/>
    <w:rsid w:val="005D2FDC"/>
    <w:rsid w:val="005F1E13"/>
    <w:rsid w:val="00613D50"/>
    <w:rsid w:val="00633D88"/>
    <w:rsid w:val="0064429F"/>
    <w:rsid w:val="00654E89"/>
    <w:rsid w:val="00693BE4"/>
    <w:rsid w:val="0069730E"/>
    <w:rsid w:val="006A05F2"/>
    <w:rsid w:val="006B3DE9"/>
    <w:rsid w:val="006D06A7"/>
    <w:rsid w:val="006D6EC0"/>
    <w:rsid w:val="006E2B9D"/>
    <w:rsid w:val="00705FB3"/>
    <w:rsid w:val="007163ED"/>
    <w:rsid w:val="00717E84"/>
    <w:rsid w:val="00734E38"/>
    <w:rsid w:val="0075453C"/>
    <w:rsid w:val="0075679E"/>
    <w:rsid w:val="0076380A"/>
    <w:rsid w:val="00793E4A"/>
    <w:rsid w:val="007A1431"/>
    <w:rsid w:val="007B3AEB"/>
    <w:rsid w:val="007F20CC"/>
    <w:rsid w:val="00815DAB"/>
    <w:rsid w:val="00824785"/>
    <w:rsid w:val="008271A5"/>
    <w:rsid w:val="00841436"/>
    <w:rsid w:val="008B2B77"/>
    <w:rsid w:val="008B2E56"/>
    <w:rsid w:val="008D43C8"/>
    <w:rsid w:val="008F6FBF"/>
    <w:rsid w:val="00910B56"/>
    <w:rsid w:val="00916026"/>
    <w:rsid w:val="00916DE4"/>
    <w:rsid w:val="00917303"/>
    <w:rsid w:val="0092071E"/>
    <w:rsid w:val="00933182"/>
    <w:rsid w:val="0094286C"/>
    <w:rsid w:val="00946B91"/>
    <w:rsid w:val="00946F04"/>
    <w:rsid w:val="00956D3B"/>
    <w:rsid w:val="009673F1"/>
    <w:rsid w:val="00971512"/>
    <w:rsid w:val="00987EAA"/>
    <w:rsid w:val="009B41CA"/>
    <w:rsid w:val="009C7EB2"/>
    <w:rsid w:val="009D42F5"/>
    <w:rsid w:val="009E35D4"/>
    <w:rsid w:val="009F0BEE"/>
    <w:rsid w:val="00A14FBA"/>
    <w:rsid w:val="00A21CD9"/>
    <w:rsid w:val="00A27E75"/>
    <w:rsid w:val="00A31F6E"/>
    <w:rsid w:val="00A4313F"/>
    <w:rsid w:val="00A4527D"/>
    <w:rsid w:val="00A50F7C"/>
    <w:rsid w:val="00A55F13"/>
    <w:rsid w:val="00A61365"/>
    <w:rsid w:val="00A6572D"/>
    <w:rsid w:val="00A72238"/>
    <w:rsid w:val="00A85610"/>
    <w:rsid w:val="00A910B2"/>
    <w:rsid w:val="00A966FA"/>
    <w:rsid w:val="00AA357F"/>
    <w:rsid w:val="00AB693F"/>
    <w:rsid w:val="00AD78CF"/>
    <w:rsid w:val="00AF5D77"/>
    <w:rsid w:val="00B06B59"/>
    <w:rsid w:val="00B11ECC"/>
    <w:rsid w:val="00B13710"/>
    <w:rsid w:val="00B21B94"/>
    <w:rsid w:val="00B22815"/>
    <w:rsid w:val="00B3394B"/>
    <w:rsid w:val="00B45C00"/>
    <w:rsid w:val="00B64715"/>
    <w:rsid w:val="00B719E9"/>
    <w:rsid w:val="00B727CE"/>
    <w:rsid w:val="00B75195"/>
    <w:rsid w:val="00B90EE0"/>
    <w:rsid w:val="00BA32D9"/>
    <w:rsid w:val="00BA5865"/>
    <w:rsid w:val="00BA7510"/>
    <w:rsid w:val="00BB4033"/>
    <w:rsid w:val="00BB4B32"/>
    <w:rsid w:val="00BE28FA"/>
    <w:rsid w:val="00BE2CD2"/>
    <w:rsid w:val="00C0436D"/>
    <w:rsid w:val="00C058FD"/>
    <w:rsid w:val="00C07C6B"/>
    <w:rsid w:val="00C34336"/>
    <w:rsid w:val="00C46345"/>
    <w:rsid w:val="00C46864"/>
    <w:rsid w:val="00C5067C"/>
    <w:rsid w:val="00C606D2"/>
    <w:rsid w:val="00C60C3A"/>
    <w:rsid w:val="00C72219"/>
    <w:rsid w:val="00CB2DB4"/>
    <w:rsid w:val="00CB7D2C"/>
    <w:rsid w:val="00CC2D0D"/>
    <w:rsid w:val="00CD10C9"/>
    <w:rsid w:val="00D019D3"/>
    <w:rsid w:val="00D039EC"/>
    <w:rsid w:val="00D03AD6"/>
    <w:rsid w:val="00D077F6"/>
    <w:rsid w:val="00D22DBC"/>
    <w:rsid w:val="00D30942"/>
    <w:rsid w:val="00D35AC6"/>
    <w:rsid w:val="00D3703B"/>
    <w:rsid w:val="00D45606"/>
    <w:rsid w:val="00D45D68"/>
    <w:rsid w:val="00D465FF"/>
    <w:rsid w:val="00D71992"/>
    <w:rsid w:val="00D94B0D"/>
    <w:rsid w:val="00D95313"/>
    <w:rsid w:val="00DA19F4"/>
    <w:rsid w:val="00DA5796"/>
    <w:rsid w:val="00DA6117"/>
    <w:rsid w:val="00DE2823"/>
    <w:rsid w:val="00DF0AF8"/>
    <w:rsid w:val="00DF6628"/>
    <w:rsid w:val="00DF6DFA"/>
    <w:rsid w:val="00E00780"/>
    <w:rsid w:val="00E27CC7"/>
    <w:rsid w:val="00E52332"/>
    <w:rsid w:val="00E52618"/>
    <w:rsid w:val="00E6192E"/>
    <w:rsid w:val="00E70864"/>
    <w:rsid w:val="00E70A2C"/>
    <w:rsid w:val="00E86332"/>
    <w:rsid w:val="00E9616A"/>
    <w:rsid w:val="00E97D93"/>
    <w:rsid w:val="00EA3363"/>
    <w:rsid w:val="00EA37AB"/>
    <w:rsid w:val="00EB3DBF"/>
    <w:rsid w:val="00EF11F9"/>
    <w:rsid w:val="00EF5BFE"/>
    <w:rsid w:val="00F25FD8"/>
    <w:rsid w:val="00F33C0E"/>
    <w:rsid w:val="00F36168"/>
    <w:rsid w:val="00F4148E"/>
    <w:rsid w:val="00F47F60"/>
    <w:rsid w:val="00F663C1"/>
    <w:rsid w:val="00F74564"/>
    <w:rsid w:val="00F7657E"/>
    <w:rsid w:val="00F767B0"/>
    <w:rsid w:val="00F902FF"/>
    <w:rsid w:val="00F91855"/>
    <w:rsid w:val="00F92205"/>
    <w:rsid w:val="00F96CA9"/>
    <w:rsid w:val="00FB0C99"/>
    <w:rsid w:val="00FB0E14"/>
    <w:rsid w:val="00FB543C"/>
    <w:rsid w:val="00FC1DFE"/>
    <w:rsid w:val="00FC1E71"/>
    <w:rsid w:val="00FC3870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487ACF"/>
  <w15:docId w15:val="{C6979763-1B1D-4D87-AFA7-33DE3C5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53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E8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semiHidden/>
    <w:rsid w:val="00916DE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A586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753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55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insky.petr@frydekmiste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D4A4-4EE5-4C1E-93BD-3F7FF374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Bc. Ivo Sztwiertnia</cp:lastModifiedBy>
  <cp:revision>3</cp:revision>
  <cp:lastPrinted>2019-08-23T11:45:00Z</cp:lastPrinted>
  <dcterms:created xsi:type="dcterms:W3CDTF">2025-05-30T06:12:00Z</dcterms:created>
  <dcterms:modified xsi:type="dcterms:W3CDTF">2025-05-30T06:39:00Z</dcterms:modified>
</cp:coreProperties>
</file>