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E02C20" w:rsidRDefault="00DD3024" w:rsidP="00E02C2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02C20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r w:rsidR="00701C61">
        <w:rPr>
          <w:rFonts w:ascii="Tahoma" w:hAnsi="Tahoma" w:cs="Tahoma"/>
          <w:b/>
          <w:sz w:val="21"/>
          <w:szCs w:val="21"/>
        </w:rPr>
        <w:t>Revitalizace vnitrobloku u polikliniky, Místek – V.</w:t>
      </w:r>
    </w:p>
    <w:p w:rsidR="002552D5" w:rsidRDefault="002552D5" w:rsidP="005B471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</w:rPr>
      </w:pPr>
    </w:p>
    <w:p w:rsidR="006E0103" w:rsidRDefault="006E0103" w:rsidP="005B471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</w:p>
    <w:p w:rsidR="00DD3024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224D7">
        <w:rPr>
          <w:rFonts w:ascii="Tahoma" w:hAnsi="Tahoma" w:cs="Tahoma"/>
          <w:b/>
          <w:sz w:val="21"/>
          <w:szCs w:val="21"/>
        </w:rPr>
        <w:t>P</w:t>
      </w:r>
      <w:r>
        <w:rPr>
          <w:rFonts w:ascii="Tahoma" w:hAnsi="Tahoma" w:cs="Tahoma"/>
          <w:b/>
          <w:sz w:val="21"/>
          <w:szCs w:val="21"/>
        </w:rPr>
        <w:t>2</w:t>
      </w:r>
      <w:r w:rsidR="00CF6A50">
        <w:rPr>
          <w:rFonts w:ascii="Tahoma" w:hAnsi="Tahoma" w:cs="Tahoma"/>
          <w:b/>
          <w:sz w:val="21"/>
          <w:szCs w:val="21"/>
        </w:rPr>
        <w:t>5</w:t>
      </w:r>
      <w:r w:rsidRPr="009224D7">
        <w:rPr>
          <w:rFonts w:ascii="Tahoma" w:hAnsi="Tahoma" w:cs="Tahoma"/>
          <w:b/>
          <w:sz w:val="21"/>
          <w:szCs w:val="21"/>
        </w:rPr>
        <w:t>V00000</w:t>
      </w:r>
      <w:r w:rsidR="00CF6A50">
        <w:rPr>
          <w:rFonts w:ascii="Tahoma" w:hAnsi="Tahoma" w:cs="Tahoma"/>
          <w:b/>
          <w:sz w:val="21"/>
          <w:szCs w:val="21"/>
        </w:rPr>
        <w:t>0</w:t>
      </w:r>
      <w:r w:rsidR="00701C61">
        <w:rPr>
          <w:rFonts w:ascii="Tahoma" w:hAnsi="Tahoma" w:cs="Tahoma"/>
          <w:b/>
          <w:sz w:val="21"/>
          <w:szCs w:val="21"/>
        </w:rPr>
        <w:t>87</w:t>
      </w:r>
      <w:bookmarkStart w:id="0" w:name="_GoBack"/>
      <w:bookmarkEnd w:id="0"/>
      <w:r w:rsidRPr="009224D7">
        <w:rPr>
          <w:rFonts w:ascii="Tahoma" w:hAnsi="Tahoma" w:cs="Tahoma"/>
          <w:b/>
          <w:sz w:val="21"/>
          <w:szCs w:val="21"/>
        </w:rPr>
        <w:t xml:space="preserve"> </w:t>
      </w:r>
      <w:r w:rsidRPr="009224D7">
        <w:rPr>
          <w:rFonts w:ascii="Tahoma" w:hAnsi="Tahoma" w:cs="Tahoma"/>
          <w:sz w:val="21"/>
          <w:szCs w:val="21"/>
        </w:rPr>
        <w:t xml:space="preserve"> </w:t>
      </w:r>
    </w:p>
    <w:p w:rsidR="00DD3024" w:rsidRPr="00D11C7E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DD3024" w:rsidRPr="00D11C7E" w:rsidRDefault="00DD3024" w:rsidP="00DD3024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D3024" w:rsidRPr="00D11C7E" w:rsidRDefault="00DD3024" w:rsidP="00DD3024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1DC" w:rsidRDefault="001801DC" w:rsidP="00DD3024">
      <w:pPr>
        <w:spacing w:after="0"/>
      </w:pPr>
      <w:r>
        <w:separator/>
      </w:r>
    </w:p>
  </w:endnote>
  <w:endnote w:type="continuationSeparator" w:id="0">
    <w:p w:rsidR="001801DC" w:rsidRDefault="001801DC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CC3A9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CC3A9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1801DC">
    <w:pPr>
      <w:pStyle w:val="Zpat"/>
      <w:jc w:val="right"/>
    </w:pPr>
  </w:p>
  <w:p w:rsidR="00BF780F" w:rsidRDefault="001801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1DC" w:rsidRDefault="001801DC" w:rsidP="00DD3024">
      <w:pPr>
        <w:spacing w:after="0"/>
      </w:pPr>
      <w:r>
        <w:separator/>
      </w:r>
    </w:p>
  </w:footnote>
  <w:footnote w:type="continuationSeparator" w:id="0">
    <w:p w:rsidR="001801DC" w:rsidRDefault="001801DC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24"/>
    <w:rsid w:val="000B5646"/>
    <w:rsid w:val="000C1FEE"/>
    <w:rsid w:val="00135441"/>
    <w:rsid w:val="001801DC"/>
    <w:rsid w:val="001D0561"/>
    <w:rsid w:val="001E6F12"/>
    <w:rsid w:val="002552D5"/>
    <w:rsid w:val="002644D8"/>
    <w:rsid w:val="002B02B5"/>
    <w:rsid w:val="002C1034"/>
    <w:rsid w:val="002C322A"/>
    <w:rsid w:val="002C6851"/>
    <w:rsid w:val="003553EF"/>
    <w:rsid w:val="003B3E5A"/>
    <w:rsid w:val="003E2674"/>
    <w:rsid w:val="004006DD"/>
    <w:rsid w:val="00451DFA"/>
    <w:rsid w:val="00482C27"/>
    <w:rsid w:val="00490A5B"/>
    <w:rsid w:val="004F14F6"/>
    <w:rsid w:val="005758E2"/>
    <w:rsid w:val="005A7D88"/>
    <w:rsid w:val="005B471F"/>
    <w:rsid w:val="006542BF"/>
    <w:rsid w:val="006E0103"/>
    <w:rsid w:val="006E3AB3"/>
    <w:rsid w:val="006F6BEE"/>
    <w:rsid w:val="00701C61"/>
    <w:rsid w:val="00710BF9"/>
    <w:rsid w:val="0081108D"/>
    <w:rsid w:val="00816380"/>
    <w:rsid w:val="00832CC0"/>
    <w:rsid w:val="009314C6"/>
    <w:rsid w:val="00985DD3"/>
    <w:rsid w:val="00A93E5A"/>
    <w:rsid w:val="00A95843"/>
    <w:rsid w:val="00AF21B8"/>
    <w:rsid w:val="00BE1F46"/>
    <w:rsid w:val="00C67B05"/>
    <w:rsid w:val="00C96FC6"/>
    <w:rsid w:val="00CA34C7"/>
    <w:rsid w:val="00CC3A96"/>
    <w:rsid w:val="00CF6A50"/>
    <w:rsid w:val="00CF6D06"/>
    <w:rsid w:val="00DD3024"/>
    <w:rsid w:val="00DE2DFF"/>
    <w:rsid w:val="00DF0F69"/>
    <w:rsid w:val="00E02C20"/>
    <w:rsid w:val="00E91A3A"/>
    <w:rsid w:val="00F176F8"/>
    <w:rsid w:val="00F5044F"/>
    <w:rsid w:val="00FC73B2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509E2"/>
  <w15:chartTrackingRefBased/>
  <w15:docId w15:val="{053DB545-3FD5-430C-89CE-5BABF52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Ing. Simona Čechová</cp:lastModifiedBy>
  <cp:revision>25</cp:revision>
  <dcterms:created xsi:type="dcterms:W3CDTF">2021-05-31T11:54:00Z</dcterms:created>
  <dcterms:modified xsi:type="dcterms:W3CDTF">2025-07-16T07:49:00Z</dcterms:modified>
</cp:coreProperties>
</file>