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0E" w:rsidRPr="009B2748" w:rsidRDefault="00580F0E" w:rsidP="00580F0E">
      <w:pPr>
        <w:spacing w:after="120" w:line="276" w:lineRule="auto"/>
        <w:jc w:val="center"/>
        <w:rPr>
          <w:rFonts w:ascii="Tahoma" w:hAnsi="Tahoma" w:cs="Tahoma"/>
          <w:b/>
          <w:sz w:val="21"/>
          <w:szCs w:val="21"/>
        </w:rPr>
      </w:pPr>
      <w:bookmarkStart w:id="0" w:name="_GoBack"/>
      <w:bookmarkEnd w:id="0"/>
      <w:r w:rsidRPr="009B2748">
        <w:rPr>
          <w:rFonts w:ascii="Tahoma" w:hAnsi="Tahoma" w:cs="Tahoma"/>
          <w:b/>
          <w:sz w:val="21"/>
          <w:szCs w:val="21"/>
        </w:rPr>
        <w:t>Smlouva o výkonu činností technického dozoru stavebníka (TDS)</w:t>
      </w:r>
      <w:r w:rsidRPr="009B2748">
        <w:rPr>
          <w:rFonts w:ascii="Tahoma" w:hAnsi="Tahoma" w:cs="Tahoma"/>
          <w:b/>
          <w:noProof/>
          <w:sz w:val="21"/>
          <w:szCs w:val="21"/>
        </w:rPr>
        <w:t xml:space="preserve"> na </w:t>
      </w:r>
      <w:r w:rsidRPr="009B2748">
        <w:rPr>
          <w:rFonts w:ascii="Tahoma" w:hAnsi="Tahoma" w:cs="Tahoma"/>
          <w:b/>
          <w:sz w:val="21"/>
          <w:szCs w:val="21"/>
        </w:rPr>
        <w:t xml:space="preserve">stavbě </w:t>
      </w:r>
      <w:r w:rsidRPr="009B2748">
        <w:rPr>
          <w:rFonts w:ascii="Tahoma" w:hAnsi="Tahoma" w:cs="Tahoma"/>
          <w:b/>
          <w:sz w:val="21"/>
          <w:szCs w:val="21"/>
        </w:rPr>
        <w:br/>
      </w:r>
      <w:r w:rsidR="00822D05">
        <w:rPr>
          <w:rFonts w:ascii="Tahoma" w:hAnsi="Tahoma" w:cs="Tahoma"/>
          <w:b/>
          <w:sz w:val="21"/>
          <w:szCs w:val="21"/>
        </w:rPr>
        <w:t>„</w:t>
      </w:r>
      <w:r w:rsidR="007D4F6E">
        <w:rPr>
          <w:rFonts w:ascii="Tahoma" w:hAnsi="Tahoma" w:cs="Tahoma"/>
          <w:b/>
          <w:sz w:val="21"/>
          <w:szCs w:val="21"/>
        </w:rPr>
        <w:t>Penzion pro seniory Lískovecká 86 – výměna výtahů</w:t>
      </w:r>
      <w:r w:rsidRPr="009B2748">
        <w:rPr>
          <w:rFonts w:ascii="Tahoma" w:hAnsi="Tahoma" w:cs="Tahoma"/>
          <w:b/>
          <w:sz w:val="21"/>
          <w:szCs w:val="21"/>
        </w:rPr>
        <w:t xml:space="preserve">“ </w:t>
      </w:r>
    </w:p>
    <w:p w:rsidR="006A2306" w:rsidRPr="006111A2" w:rsidRDefault="006A2306" w:rsidP="006A2306">
      <w:pPr>
        <w:spacing w:after="120" w:line="276" w:lineRule="auto"/>
        <w:jc w:val="both"/>
        <w:rPr>
          <w:rFonts w:ascii="Tahoma" w:hAnsi="Tahoma" w:cs="Tahoma"/>
          <w:sz w:val="21"/>
          <w:szCs w:val="21"/>
        </w:rPr>
      </w:pPr>
      <w:r w:rsidRPr="006111A2">
        <w:rPr>
          <w:rFonts w:ascii="Tahoma" w:hAnsi="Tahoma" w:cs="Tahoma"/>
          <w:sz w:val="21"/>
          <w:szCs w:val="21"/>
        </w:rPr>
        <w:t xml:space="preserve">Níže označené smluvní strany </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p>
    <w:p w:rsidR="006A2306" w:rsidRPr="006111A2" w:rsidRDefault="006A2306" w:rsidP="006A2306">
      <w:pPr>
        <w:widowControl w:val="0"/>
        <w:tabs>
          <w:tab w:val="left" w:pos="2268"/>
        </w:tabs>
        <w:spacing w:after="120" w:line="276" w:lineRule="auto"/>
        <w:rPr>
          <w:rFonts w:ascii="Tahoma" w:hAnsi="Tahoma" w:cs="Tahoma"/>
          <w:b/>
          <w:sz w:val="21"/>
          <w:szCs w:val="21"/>
        </w:rPr>
      </w:pPr>
      <w:r w:rsidRPr="006111A2">
        <w:rPr>
          <w:rFonts w:ascii="Tahoma" w:hAnsi="Tahoma" w:cs="Tahoma"/>
          <w:b/>
          <w:snapToGrid w:val="0"/>
          <w:sz w:val="21"/>
          <w:szCs w:val="21"/>
        </w:rPr>
        <w:t>s</w:t>
      </w:r>
      <w:r w:rsidRPr="006111A2">
        <w:rPr>
          <w:rFonts w:ascii="Tahoma" w:hAnsi="Tahoma" w:cs="Tahoma"/>
          <w:b/>
          <w:sz w:val="21"/>
          <w:szCs w:val="21"/>
        </w:rPr>
        <w:t xml:space="preserve">tatutární město </w:t>
      </w:r>
      <w:proofErr w:type="gramStart"/>
      <w:r w:rsidRPr="006111A2">
        <w:rPr>
          <w:rFonts w:ascii="Tahoma" w:hAnsi="Tahoma" w:cs="Tahoma"/>
          <w:b/>
          <w:sz w:val="21"/>
          <w:szCs w:val="21"/>
        </w:rPr>
        <w:t>Frýdek - Místek</w:t>
      </w:r>
      <w:proofErr w:type="gramEnd"/>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se sídlem: </w:t>
      </w:r>
      <w:r w:rsidRPr="006111A2">
        <w:rPr>
          <w:rFonts w:ascii="Tahoma" w:hAnsi="Tahoma" w:cs="Tahoma"/>
          <w:sz w:val="21"/>
          <w:szCs w:val="21"/>
        </w:rPr>
        <w:tab/>
        <w:t xml:space="preserve">Radniční 1148, Frýdek, 738 01 </w:t>
      </w:r>
      <w:proofErr w:type="gramStart"/>
      <w:r w:rsidRPr="006111A2">
        <w:rPr>
          <w:rFonts w:ascii="Tahoma" w:hAnsi="Tahoma" w:cs="Tahoma"/>
          <w:sz w:val="21"/>
          <w:szCs w:val="21"/>
        </w:rPr>
        <w:t>Frýdek - Místek</w:t>
      </w:r>
      <w:proofErr w:type="gramEnd"/>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zastoupené: </w:t>
      </w:r>
      <w:r w:rsidRPr="006111A2">
        <w:rPr>
          <w:rFonts w:ascii="Tahoma" w:hAnsi="Tahoma" w:cs="Tahoma"/>
          <w:sz w:val="21"/>
          <w:szCs w:val="21"/>
        </w:rPr>
        <w:tab/>
      </w:r>
      <w:r w:rsidR="00580F0E">
        <w:rPr>
          <w:rFonts w:ascii="Tahoma" w:hAnsi="Tahoma" w:cs="Tahoma"/>
          <w:sz w:val="21"/>
          <w:szCs w:val="21"/>
        </w:rPr>
        <w:t xml:space="preserve">Petrem </w:t>
      </w:r>
      <w:proofErr w:type="spellStart"/>
      <w:r w:rsidR="00580F0E">
        <w:rPr>
          <w:rFonts w:ascii="Tahoma" w:hAnsi="Tahoma" w:cs="Tahoma"/>
          <w:sz w:val="21"/>
          <w:szCs w:val="21"/>
        </w:rPr>
        <w:t>Korčem</w:t>
      </w:r>
      <w:proofErr w:type="spellEnd"/>
      <w:r w:rsidRPr="006111A2">
        <w:rPr>
          <w:rFonts w:ascii="Tahoma" w:hAnsi="Tahoma" w:cs="Tahoma"/>
          <w:sz w:val="21"/>
          <w:szCs w:val="21"/>
        </w:rPr>
        <w:t>, primátorem</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IČO: </w:t>
      </w:r>
      <w:r w:rsidRPr="006111A2">
        <w:rPr>
          <w:rFonts w:ascii="Tahoma" w:hAnsi="Tahoma" w:cs="Tahoma"/>
          <w:sz w:val="21"/>
          <w:szCs w:val="21"/>
        </w:rPr>
        <w:tab/>
        <w:t>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DIČ:</w:t>
      </w:r>
      <w:r w:rsidRPr="006111A2">
        <w:rPr>
          <w:rFonts w:ascii="Tahoma" w:hAnsi="Tahoma" w:cs="Tahoma"/>
          <w:sz w:val="21"/>
          <w:szCs w:val="21"/>
        </w:rPr>
        <w:tab/>
        <w:t>CZ00296643</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bankovní spojení: </w:t>
      </w:r>
      <w:r w:rsidRPr="006111A2">
        <w:rPr>
          <w:rFonts w:ascii="Tahoma" w:hAnsi="Tahoma" w:cs="Tahoma"/>
          <w:sz w:val="21"/>
          <w:szCs w:val="21"/>
        </w:rPr>
        <w:tab/>
        <w:t>Komerční banka a.s.</w:t>
      </w:r>
    </w:p>
    <w:p w:rsidR="006A2306" w:rsidRPr="006111A2" w:rsidRDefault="006A2306" w:rsidP="006A2306">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 xml:space="preserve">číslo účtu: </w:t>
      </w:r>
      <w:r w:rsidRPr="006111A2">
        <w:rPr>
          <w:rFonts w:ascii="Tahoma" w:hAnsi="Tahoma" w:cs="Tahoma"/>
          <w:sz w:val="21"/>
          <w:szCs w:val="21"/>
        </w:rPr>
        <w:tab/>
        <w:t>928781/0100</w:t>
      </w:r>
    </w:p>
    <w:p w:rsidR="00822D05" w:rsidRPr="00BE1024" w:rsidRDefault="00822D05" w:rsidP="00822D05">
      <w:pPr>
        <w:jc w:val="both"/>
        <w:rPr>
          <w:rFonts w:ascii="Tahoma" w:hAnsi="Tahoma" w:cs="Tahoma"/>
          <w:sz w:val="21"/>
          <w:szCs w:val="21"/>
        </w:rPr>
      </w:pPr>
      <w:r w:rsidRPr="00BE1024">
        <w:rPr>
          <w:rFonts w:ascii="Tahoma" w:hAnsi="Tahoma" w:cs="Tahoma"/>
          <w:sz w:val="21"/>
          <w:szCs w:val="21"/>
        </w:rPr>
        <w:t>kontaktní osoba ve věcech technických:</w:t>
      </w:r>
    </w:p>
    <w:p w:rsidR="00822D05" w:rsidRPr="00BE1024" w:rsidRDefault="00822D05" w:rsidP="00822D05">
      <w:pPr>
        <w:pStyle w:val="bllzaklad"/>
        <w:keepNext/>
        <w:spacing w:after="0"/>
        <w:ind w:left="2832" w:hanging="2832"/>
        <w:rPr>
          <w:rFonts w:ascii="Tahoma" w:hAnsi="Tahoma" w:cs="Tahoma"/>
          <w:sz w:val="21"/>
          <w:szCs w:val="21"/>
        </w:rPr>
      </w:pPr>
      <w:r w:rsidRPr="00BE1024">
        <w:rPr>
          <w:rFonts w:ascii="Tahoma" w:hAnsi="Tahoma" w:cs="Tahoma"/>
          <w:sz w:val="21"/>
          <w:szCs w:val="21"/>
        </w:rPr>
        <w:t xml:space="preserve">                                              Ing. </w:t>
      </w:r>
      <w:r w:rsidR="00AE3B08">
        <w:rPr>
          <w:rFonts w:ascii="Tahoma" w:hAnsi="Tahoma" w:cs="Tahoma"/>
          <w:sz w:val="21"/>
          <w:szCs w:val="21"/>
        </w:rPr>
        <w:t>Nicole Pivoňová</w:t>
      </w:r>
      <w:r w:rsidRPr="00BE1024">
        <w:rPr>
          <w:rFonts w:ascii="Tahoma" w:hAnsi="Tahoma" w:cs="Tahoma"/>
          <w:sz w:val="21"/>
          <w:szCs w:val="21"/>
        </w:rPr>
        <w:t xml:space="preserve">, technik </w:t>
      </w:r>
      <w:r w:rsidR="00AE3B08">
        <w:rPr>
          <w:rFonts w:ascii="Tahoma" w:hAnsi="Tahoma" w:cs="Tahoma"/>
          <w:sz w:val="21"/>
          <w:szCs w:val="21"/>
        </w:rPr>
        <w:t>IO</w:t>
      </w:r>
    </w:p>
    <w:p w:rsidR="00580F0E" w:rsidRDefault="00822D05" w:rsidP="00822D05">
      <w:pPr>
        <w:keepNext/>
        <w:ind w:left="2832" w:hanging="708"/>
        <w:jc w:val="both"/>
        <w:rPr>
          <w:rFonts w:ascii="Tahoma" w:hAnsi="Tahoma" w:cs="Tahoma"/>
          <w:sz w:val="21"/>
          <w:szCs w:val="21"/>
        </w:rPr>
      </w:pPr>
      <w:r w:rsidRPr="00BE1024">
        <w:rPr>
          <w:rFonts w:ascii="Tahoma" w:hAnsi="Tahoma" w:cs="Tahoma"/>
          <w:sz w:val="21"/>
          <w:szCs w:val="21"/>
        </w:rPr>
        <w:t xml:space="preserve">              tel: 558 609 </w:t>
      </w:r>
      <w:r w:rsidR="00AE3B08">
        <w:rPr>
          <w:rFonts w:ascii="Tahoma" w:hAnsi="Tahoma" w:cs="Tahoma"/>
          <w:sz w:val="21"/>
          <w:szCs w:val="21"/>
        </w:rPr>
        <w:t>264</w:t>
      </w:r>
      <w:r w:rsidRPr="00BE1024">
        <w:rPr>
          <w:rFonts w:ascii="Tahoma" w:hAnsi="Tahoma" w:cs="Tahoma"/>
          <w:sz w:val="21"/>
          <w:szCs w:val="21"/>
        </w:rPr>
        <w:t xml:space="preserve">/ email: </w:t>
      </w:r>
      <w:hyperlink r:id="rId8" w:history="1">
        <w:r w:rsidR="00AE3B08" w:rsidRPr="0024520C">
          <w:rPr>
            <w:rStyle w:val="Hypertextovodkaz"/>
            <w:rFonts w:ascii="Tahoma" w:hAnsi="Tahoma" w:cs="Tahoma"/>
            <w:sz w:val="21"/>
            <w:szCs w:val="21"/>
          </w:rPr>
          <w:t>pivonova.nicole@frydekmistek.cz</w:t>
        </w:r>
      </w:hyperlink>
    </w:p>
    <w:p w:rsidR="00F71397" w:rsidRDefault="00F71397" w:rsidP="00BE2193">
      <w:pPr>
        <w:jc w:val="both"/>
        <w:rPr>
          <w:rFonts w:ascii="Tahoma" w:hAnsi="Tahoma" w:cs="Tahoma"/>
          <w:sz w:val="21"/>
          <w:szCs w:val="21"/>
        </w:rPr>
      </w:pPr>
      <w:r>
        <w:rPr>
          <w:rFonts w:ascii="Tahoma" w:hAnsi="Tahoma" w:cs="Tahoma"/>
          <w:sz w:val="21"/>
          <w:szCs w:val="21"/>
        </w:rPr>
        <w:t xml:space="preserve">                                  </w:t>
      </w:r>
    </w:p>
    <w:p w:rsidR="00AE3B08" w:rsidRDefault="00AE3B08" w:rsidP="00AE3B08">
      <w:pPr>
        <w:keepNext/>
        <w:ind w:left="2832" w:hanging="708"/>
        <w:jc w:val="both"/>
        <w:rPr>
          <w:rFonts w:ascii="Tahoma" w:hAnsi="Tahoma" w:cs="Tahoma"/>
          <w:sz w:val="21"/>
          <w:szCs w:val="21"/>
        </w:rPr>
      </w:pPr>
    </w:p>
    <w:p w:rsidR="00161A58" w:rsidRPr="006111A2" w:rsidRDefault="00161A58" w:rsidP="006A2306">
      <w:pPr>
        <w:widowControl w:val="0"/>
        <w:tabs>
          <w:tab w:val="left" w:pos="2268"/>
        </w:tabs>
        <w:spacing w:after="120" w:line="240" w:lineRule="atLeast"/>
        <w:contextualSpacing/>
        <w:rPr>
          <w:rFonts w:ascii="Tahoma" w:hAnsi="Tahoma" w:cs="Tahoma"/>
          <w:sz w:val="21"/>
          <w:szCs w:val="21"/>
        </w:rPr>
      </w:pPr>
    </w:p>
    <w:p w:rsidR="006A2306" w:rsidRPr="00B10E12" w:rsidRDefault="006A2306" w:rsidP="006A2306">
      <w:pPr>
        <w:widowControl w:val="0"/>
        <w:numPr>
          <w:ilvl w:val="0"/>
          <w:numId w:val="20"/>
        </w:numPr>
        <w:spacing w:after="120" w:line="276" w:lineRule="auto"/>
        <w:rPr>
          <w:rFonts w:ascii="Tahoma" w:hAnsi="Tahoma" w:cs="Tahoma"/>
          <w:b/>
          <w:sz w:val="21"/>
          <w:szCs w:val="21"/>
        </w:rPr>
      </w:pPr>
      <w:r w:rsidRPr="006111A2">
        <w:rPr>
          <w:rFonts w:ascii="Tahoma" w:hAnsi="Tahoma" w:cs="Tahoma"/>
          <w:b/>
          <w:sz w:val="21"/>
          <w:szCs w:val="21"/>
        </w:rPr>
        <w:t xml:space="preserve">dále jen </w:t>
      </w:r>
      <w:r w:rsidRPr="00B10E12">
        <w:rPr>
          <w:rFonts w:ascii="Tahoma" w:hAnsi="Tahoma" w:cs="Tahoma"/>
          <w:b/>
          <w:sz w:val="21"/>
          <w:szCs w:val="21"/>
        </w:rPr>
        <w:t>objednatel</w:t>
      </w:r>
    </w:p>
    <w:p w:rsidR="006A2306" w:rsidRPr="006111A2" w:rsidRDefault="006A2306" w:rsidP="006A2306">
      <w:pPr>
        <w:widowControl w:val="0"/>
        <w:tabs>
          <w:tab w:val="left" w:pos="1701"/>
          <w:tab w:val="left" w:pos="4678"/>
        </w:tabs>
        <w:spacing w:after="120" w:line="276" w:lineRule="auto"/>
        <w:rPr>
          <w:rFonts w:ascii="Tahoma" w:hAnsi="Tahoma" w:cs="Tahoma"/>
          <w:b/>
          <w:snapToGrid w:val="0"/>
          <w:sz w:val="21"/>
          <w:szCs w:val="21"/>
        </w:rPr>
      </w:pPr>
      <w:r w:rsidRPr="006111A2">
        <w:rPr>
          <w:rFonts w:ascii="Tahoma" w:hAnsi="Tahoma" w:cs="Tahoma"/>
          <w:b/>
          <w:snapToGrid w:val="0"/>
          <w:sz w:val="21"/>
          <w:szCs w:val="21"/>
        </w:rPr>
        <w:t>a</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2. jméno, příjmení/ název, obchodní firma/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se sídlem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zastoupena ... /v případě právnické osoby/</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DIČ: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zapsána v obchodním rejstříku vedeném Krajským/městským soudem v…………pod </w:t>
      </w:r>
      <w:proofErr w:type="spellStart"/>
      <w:r w:rsidRPr="006111A2">
        <w:rPr>
          <w:rFonts w:ascii="Tahoma" w:hAnsi="Tahoma" w:cs="Tahoma"/>
          <w:sz w:val="21"/>
          <w:szCs w:val="21"/>
        </w:rPr>
        <w:t>sp</w:t>
      </w:r>
      <w:proofErr w:type="spellEnd"/>
      <w:r w:rsidRPr="006111A2">
        <w:rPr>
          <w:rFonts w:ascii="Tahoma" w:hAnsi="Tahoma" w:cs="Tahoma"/>
          <w:sz w:val="21"/>
          <w:szCs w:val="21"/>
        </w:rPr>
        <w:t>. zn. Oddíl …</w:t>
      </w:r>
      <w:proofErr w:type="gramStart"/>
      <w:r w:rsidRPr="006111A2">
        <w:rPr>
          <w:rFonts w:ascii="Tahoma" w:hAnsi="Tahoma" w:cs="Tahoma"/>
          <w:sz w:val="21"/>
          <w:szCs w:val="21"/>
        </w:rPr>
        <w:t>…….</w:t>
      </w:r>
      <w:proofErr w:type="gramEnd"/>
      <w:r w:rsidRPr="006111A2">
        <w:rPr>
          <w:rFonts w:ascii="Tahoma" w:hAnsi="Tahoma" w:cs="Tahoma"/>
          <w:sz w:val="21"/>
          <w:szCs w:val="21"/>
        </w:rPr>
        <w:t>vložka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bankovní spojení/číslo účtu:</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 xml:space="preserve">ID datové schránky: </w:t>
      </w:r>
    </w:p>
    <w:p w:rsidR="006A2306" w:rsidRPr="006111A2" w:rsidRDefault="006A2306" w:rsidP="006A2306">
      <w:pPr>
        <w:jc w:val="both"/>
        <w:rPr>
          <w:rFonts w:ascii="Tahoma" w:hAnsi="Tahoma" w:cs="Tahoma"/>
          <w:sz w:val="21"/>
          <w:szCs w:val="21"/>
        </w:rPr>
      </w:pPr>
      <w:r w:rsidRPr="006111A2">
        <w:rPr>
          <w:rFonts w:ascii="Tahoma" w:hAnsi="Tahoma" w:cs="Tahoma"/>
          <w:sz w:val="21"/>
          <w:szCs w:val="21"/>
        </w:rPr>
        <w:t>Kontaktní osoba ve věcech technických:</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________________ / email:_______________</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________________, zástupce </w:t>
      </w:r>
    </w:p>
    <w:p w:rsidR="006A2306" w:rsidRPr="006111A2" w:rsidRDefault="006A2306" w:rsidP="006A2306">
      <w:pPr>
        <w:ind w:left="2124" w:firstLine="708"/>
        <w:jc w:val="both"/>
        <w:rPr>
          <w:rFonts w:ascii="Tahoma" w:hAnsi="Tahoma" w:cs="Tahoma"/>
          <w:sz w:val="21"/>
          <w:szCs w:val="21"/>
        </w:rPr>
      </w:pPr>
      <w:proofErr w:type="gramStart"/>
      <w:r w:rsidRPr="006111A2">
        <w:rPr>
          <w:rFonts w:ascii="Tahoma" w:hAnsi="Tahoma" w:cs="Tahoma"/>
          <w:sz w:val="21"/>
          <w:szCs w:val="21"/>
        </w:rPr>
        <w:t>tel:_</w:t>
      </w:r>
      <w:proofErr w:type="gramEnd"/>
      <w:r w:rsidRPr="006111A2">
        <w:rPr>
          <w:rFonts w:ascii="Tahoma" w:hAnsi="Tahoma" w:cs="Tahoma"/>
          <w:sz w:val="21"/>
          <w:szCs w:val="21"/>
        </w:rPr>
        <w:t xml:space="preserve">________________ / email:____________________ </w:t>
      </w:r>
    </w:p>
    <w:p w:rsidR="006A2306" w:rsidRPr="006111A2" w:rsidRDefault="006A2306" w:rsidP="006A2306">
      <w:pPr>
        <w:ind w:left="2124" w:firstLine="708"/>
        <w:jc w:val="both"/>
        <w:rPr>
          <w:rFonts w:ascii="Tahoma" w:hAnsi="Tahoma" w:cs="Tahoma"/>
          <w:sz w:val="21"/>
          <w:szCs w:val="21"/>
        </w:rPr>
      </w:pPr>
      <w:r w:rsidRPr="006111A2">
        <w:rPr>
          <w:rFonts w:ascii="Tahoma" w:hAnsi="Tahoma" w:cs="Tahoma"/>
          <w:sz w:val="21"/>
          <w:szCs w:val="21"/>
        </w:rPr>
        <w:t xml:space="preserve"> </w:t>
      </w:r>
    </w:p>
    <w:p w:rsidR="00580F0E" w:rsidRPr="009B2748" w:rsidRDefault="006A2306" w:rsidP="00580F0E">
      <w:pPr>
        <w:widowControl w:val="0"/>
        <w:tabs>
          <w:tab w:val="left" w:pos="2268"/>
        </w:tabs>
        <w:spacing w:after="120" w:line="240" w:lineRule="atLeast"/>
        <w:contextualSpacing/>
        <w:rPr>
          <w:rFonts w:ascii="Tahoma" w:hAnsi="Tahoma" w:cs="Tahoma"/>
          <w:sz w:val="21"/>
          <w:szCs w:val="21"/>
        </w:rPr>
      </w:pPr>
      <w:r w:rsidRPr="006111A2">
        <w:rPr>
          <w:rFonts w:ascii="Tahoma" w:hAnsi="Tahoma" w:cs="Tahoma"/>
          <w:sz w:val="21"/>
          <w:szCs w:val="21"/>
        </w:rPr>
        <w:tab/>
      </w:r>
      <w:r w:rsidR="00580F0E" w:rsidRPr="009B2748">
        <w:rPr>
          <w:rFonts w:ascii="Tahoma" w:hAnsi="Tahoma" w:cs="Tahoma"/>
          <w:sz w:val="21"/>
          <w:szCs w:val="21"/>
        </w:rPr>
        <w:tab/>
      </w:r>
    </w:p>
    <w:p w:rsidR="00580F0E" w:rsidRPr="009B2748" w:rsidRDefault="00580F0E" w:rsidP="00580F0E">
      <w:pPr>
        <w:widowControl w:val="0"/>
        <w:numPr>
          <w:ilvl w:val="0"/>
          <w:numId w:val="20"/>
        </w:numPr>
        <w:tabs>
          <w:tab w:val="left" w:pos="709"/>
        </w:tabs>
        <w:spacing w:after="120" w:line="240" w:lineRule="atLeast"/>
        <w:contextualSpacing/>
        <w:rPr>
          <w:rFonts w:ascii="Tahoma" w:hAnsi="Tahoma" w:cs="Tahoma"/>
          <w:b/>
          <w:snapToGrid w:val="0"/>
          <w:sz w:val="21"/>
          <w:szCs w:val="21"/>
        </w:rPr>
      </w:pPr>
      <w:r w:rsidRPr="009B2748">
        <w:rPr>
          <w:rFonts w:ascii="Tahoma" w:hAnsi="Tahoma" w:cs="Tahoma"/>
          <w:b/>
          <w:snapToGrid w:val="0"/>
          <w:sz w:val="21"/>
          <w:szCs w:val="21"/>
        </w:rPr>
        <w:t xml:space="preserve">dále </w:t>
      </w:r>
      <w:r w:rsidRPr="009B2748">
        <w:rPr>
          <w:rFonts w:ascii="Tahoma" w:hAnsi="Tahoma" w:cs="Tahoma"/>
          <w:b/>
          <w:sz w:val="21"/>
          <w:szCs w:val="21"/>
        </w:rPr>
        <w:t>jen</w:t>
      </w:r>
      <w:r w:rsidRPr="009B2748">
        <w:rPr>
          <w:rFonts w:ascii="Tahoma" w:hAnsi="Tahoma" w:cs="Tahoma"/>
          <w:b/>
          <w:snapToGrid w:val="0"/>
          <w:sz w:val="21"/>
          <w:szCs w:val="21"/>
        </w:rPr>
        <w:t xml:space="preserve"> „technický dozor stavebníka“</w:t>
      </w:r>
    </w:p>
    <w:p w:rsidR="00580F0E" w:rsidRPr="009B2748" w:rsidRDefault="00580F0E" w:rsidP="00580F0E">
      <w:pPr>
        <w:widowControl w:val="0"/>
        <w:numPr>
          <w:ilvl w:val="0"/>
          <w:numId w:val="20"/>
        </w:numPr>
        <w:spacing w:after="120" w:line="276" w:lineRule="auto"/>
        <w:rPr>
          <w:rFonts w:ascii="Tahoma" w:hAnsi="Tahoma" w:cs="Tahoma"/>
          <w:b/>
          <w:snapToGrid w:val="0"/>
          <w:sz w:val="21"/>
          <w:szCs w:val="21"/>
        </w:rPr>
      </w:pPr>
      <w:r w:rsidRPr="009B2748">
        <w:rPr>
          <w:rFonts w:ascii="Tahoma" w:hAnsi="Tahoma" w:cs="Tahoma"/>
          <w:b/>
          <w:snapToGrid w:val="0"/>
          <w:sz w:val="21"/>
          <w:szCs w:val="21"/>
        </w:rPr>
        <w:t>objednatel a technický dozor stavebníka dále jen „strany“</w:t>
      </w:r>
    </w:p>
    <w:p w:rsidR="006A2306" w:rsidRPr="006111A2" w:rsidRDefault="006A2306" w:rsidP="006A2306">
      <w:pPr>
        <w:tabs>
          <w:tab w:val="left" w:pos="360"/>
        </w:tabs>
        <w:spacing w:after="120" w:line="276" w:lineRule="auto"/>
        <w:jc w:val="both"/>
        <w:rPr>
          <w:rFonts w:ascii="Tahoma" w:hAnsi="Tahoma" w:cs="Tahoma"/>
          <w:sz w:val="21"/>
          <w:szCs w:val="21"/>
        </w:rPr>
      </w:pPr>
      <w:r w:rsidRPr="006111A2">
        <w:rPr>
          <w:rFonts w:ascii="Tahoma" w:hAnsi="Tahoma" w:cs="Tahoma"/>
          <w:sz w:val="21"/>
          <w:szCs w:val="21"/>
        </w:rPr>
        <w:t>uzavírají níže uvedeného dne, měsíce a roku podle</w:t>
      </w:r>
      <w:r w:rsidRPr="006111A2">
        <w:rPr>
          <w:rFonts w:ascii="Tahoma" w:hAnsi="Tahoma" w:cs="Tahoma"/>
          <w:bCs/>
          <w:sz w:val="21"/>
          <w:szCs w:val="21"/>
        </w:rPr>
        <w:t xml:space="preserve"> </w:t>
      </w:r>
      <w:r w:rsidRPr="006111A2">
        <w:rPr>
          <w:rFonts w:ascii="Tahoma" w:hAnsi="Tahoma" w:cs="Tahoma"/>
          <w:sz w:val="21"/>
          <w:szCs w:val="21"/>
        </w:rPr>
        <w:t xml:space="preserve">§ 1746 </w:t>
      </w:r>
      <w:r w:rsidRPr="006111A2">
        <w:rPr>
          <w:rFonts w:ascii="Tahoma" w:hAnsi="Tahoma" w:cs="Tahoma"/>
          <w:snapToGrid w:val="0"/>
          <w:sz w:val="21"/>
          <w:szCs w:val="21"/>
        </w:rPr>
        <w:t>odst. 2 zákona č. 89/2012 Sb., občanský zákoník (dále jen „občanský zákoník“)</w:t>
      </w:r>
      <w:r w:rsidRPr="006111A2">
        <w:rPr>
          <w:rFonts w:ascii="Tahoma" w:hAnsi="Tahoma" w:cs="Tahoma"/>
          <w:bCs/>
          <w:sz w:val="21"/>
          <w:szCs w:val="21"/>
        </w:rPr>
        <w:t>, za přiměřeného použití ustanovení upravujících smlouvu o dílo dle § 2586 a násl. občanského zákoníku a příkazu dle § 2430 a násl. občanského zákoníku</w:t>
      </w:r>
      <w:r w:rsidRPr="006111A2">
        <w:rPr>
          <w:rFonts w:ascii="Tahoma" w:hAnsi="Tahoma" w:cs="Tahoma"/>
          <w:sz w:val="21"/>
          <w:szCs w:val="21"/>
        </w:rPr>
        <w:t xml:space="preserve">, tuto Smlouvu o výkonu činností technického dozoru stavebníka (TDS) na stavbě </w:t>
      </w:r>
      <w:r w:rsidR="006111A2" w:rsidRPr="00BE2193">
        <w:rPr>
          <w:rFonts w:ascii="Tahoma" w:hAnsi="Tahoma" w:cs="Tahoma"/>
          <w:sz w:val="21"/>
          <w:szCs w:val="21"/>
        </w:rPr>
        <w:t>„</w:t>
      </w:r>
      <w:r w:rsidR="007D4F6E" w:rsidRPr="007D4F6E">
        <w:rPr>
          <w:rFonts w:ascii="Tahoma" w:hAnsi="Tahoma" w:cs="Tahoma"/>
          <w:sz w:val="21"/>
          <w:szCs w:val="21"/>
        </w:rPr>
        <w:t>Penzion pro seniory Lískovecká 86 – výměna výtahů</w:t>
      </w:r>
      <w:r w:rsidR="006111A2" w:rsidRPr="00BE2193">
        <w:rPr>
          <w:rFonts w:ascii="Tahoma" w:hAnsi="Tahoma" w:cs="Tahoma"/>
          <w:sz w:val="21"/>
          <w:szCs w:val="21"/>
        </w:rPr>
        <w:t>“</w:t>
      </w:r>
      <w:r w:rsidRPr="006111A2">
        <w:rPr>
          <w:rFonts w:ascii="Tahoma" w:hAnsi="Tahoma" w:cs="Tahoma"/>
          <w:sz w:val="21"/>
          <w:szCs w:val="21"/>
        </w:rPr>
        <w:t xml:space="preserve"> následujícího znění a obsahu (dále jen smlouva).</w:t>
      </w:r>
    </w:p>
    <w:p w:rsidR="005417A4" w:rsidRDefault="005417A4" w:rsidP="006A2306">
      <w:pPr>
        <w:tabs>
          <w:tab w:val="left" w:pos="360"/>
        </w:tabs>
        <w:spacing w:after="120" w:line="276" w:lineRule="auto"/>
        <w:jc w:val="both"/>
        <w:rPr>
          <w:rFonts w:ascii="Tahoma" w:hAnsi="Tahoma" w:cs="Tahoma"/>
          <w:sz w:val="21"/>
          <w:szCs w:val="21"/>
        </w:rPr>
      </w:pPr>
    </w:p>
    <w:p w:rsidR="007D4F6E" w:rsidRDefault="007D4F6E" w:rsidP="006A2306">
      <w:pPr>
        <w:tabs>
          <w:tab w:val="left" w:pos="360"/>
        </w:tabs>
        <w:spacing w:after="120" w:line="276" w:lineRule="auto"/>
        <w:jc w:val="both"/>
        <w:rPr>
          <w:rFonts w:ascii="Tahoma" w:hAnsi="Tahoma" w:cs="Tahoma"/>
          <w:sz w:val="21"/>
          <w:szCs w:val="21"/>
        </w:rPr>
      </w:pPr>
    </w:p>
    <w:p w:rsidR="007D4F6E" w:rsidRDefault="007D4F6E" w:rsidP="006A2306">
      <w:pPr>
        <w:tabs>
          <w:tab w:val="left" w:pos="360"/>
        </w:tabs>
        <w:spacing w:after="120" w:line="276" w:lineRule="auto"/>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08268E">
        <w:rPr>
          <w:rFonts w:ascii="Tahoma" w:hAnsi="Tahoma" w:cs="Tahoma"/>
          <w:b/>
          <w:sz w:val="21"/>
          <w:szCs w:val="21"/>
        </w:rPr>
        <w:lastRenderedPageBreak/>
        <w:t>Preambule a účel smlouvy</w:t>
      </w:r>
    </w:p>
    <w:p w:rsidR="00306BF9" w:rsidRPr="0008268E" w:rsidRDefault="00306BF9" w:rsidP="00306BF9">
      <w:pPr>
        <w:pStyle w:val="Odstavecseseznamem"/>
        <w:spacing w:after="120" w:line="276" w:lineRule="auto"/>
        <w:ind w:left="1080"/>
        <w:rPr>
          <w:rFonts w:ascii="Tahoma" w:hAnsi="Tahoma" w:cs="Tahoma"/>
          <w:b/>
          <w:sz w:val="21"/>
          <w:szCs w:val="21"/>
        </w:rPr>
      </w:pPr>
    </w:p>
    <w:p w:rsidR="007D4F6E" w:rsidRDefault="006A2306" w:rsidP="007D4F6E">
      <w:pPr>
        <w:pStyle w:val="Odstavecseseznamem"/>
        <w:numPr>
          <w:ilvl w:val="0"/>
          <w:numId w:val="39"/>
        </w:numPr>
        <w:ind w:left="426" w:hanging="426"/>
        <w:jc w:val="both"/>
        <w:rPr>
          <w:rFonts w:ascii="Tahoma" w:hAnsi="Tahoma" w:cs="Tahoma"/>
          <w:sz w:val="21"/>
          <w:szCs w:val="21"/>
        </w:rPr>
      </w:pPr>
      <w:r w:rsidRPr="00BE2193">
        <w:rPr>
          <w:rFonts w:ascii="Tahoma" w:hAnsi="Tahoma" w:cs="Tahoma"/>
          <w:sz w:val="21"/>
          <w:szCs w:val="21"/>
        </w:rPr>
        <w:t>Objednatel</w:t>
      </w:r>
      <w:r w:rsidRPr="00BE2193">
        <w:rPr>
          <w:rFonts w:ascii="Tahoma" w:hAnsi="Tahoma" w:cs="Tahoma"/>
          <w:bCs/>
          <w:sz w:val="21"/>
          <w:szCs w:val="21"/>
        </w:rPr>
        <w:t xml:space="preserve"> má záměr</w:t>
      </w:r>
      <w:r w:rsidR="007D4F6E">
        <w:rPr>
          <w:rFonts w:ascii="Tahoma" w:hAnsi="Tahoma" w:cs="Tahoma"/>
          <w:bCs/>
          <w:sz w:val="21"/>
          <w:szCs w:val="21"/>
        </w:rPr>
        <w:t xml:space="preserve"> provést</w:t>
      </w:r>
      <w:r w:rsidRPr="00BE2193">
        <w:rPr>
          <w:rFonts w:ascii="Tahoma" w:hAnsi="Tahoma" w:cs="Tahoma"/>
          <w:bCs/>
          <w:sz w:val="21"/>
          <w:szCs w:val="21"/>
        </w:rPr>
        <w:t xml:space="preserve"> </w:t>
      </w:r>
      <w:r w:rsidR="007D4F6E" w:rsidRPr="00410D62">
        <w:rPr>
          <w:rFonts w:ascii="Tahoma" w:hAnsi="Tahoma" w:cs="Tahoma"/>
          <w:sz w:val="21"/>
          <w:szCs w:val="21"/>
        </w:rPr>
        <w:t>výměn</w:t>
      </w:r>
      <w:r w:rsidR="007D4F6E">
        <w:rPr>
          <w:rFonts w:ascii="Tahoma" w:hAnsi="Tahoma" w:cs="Tahoma"/>
          <w:sz w:val="21"/>
          <w:szCs w:val="21"/>
        </w:rPr>
        <w:t>u</w:t>
      </w:r>
      <w:r w:rsidR="007D4F6E" w:rsidRPr="00410D62">
        <w:rPr>
          <w:rFonts w:ascii="Tahoma" w:hAnsi="Tahoma" w:cs="Tahoma"/>
          <w:sz w:val="21"/>
          <w:szCs w:val="21"/>
        </w:rPr>
        <w:t xml:space="preserve"> 6 ks výtahů v objektu Penzionu pro seniory na</w:t>
      </w:r>
      <w:r w:rsidR="007D4F6E">
        <w:rPr>
          <w:rFonts w:ascii="Tahoma" w:hAnsi="Tahoma" w:cs="Tahoma"/>
          <w:sz w:val="21"/>
          <w:szCs w:val="21"/>
        </w:rPr>
        <w:t xml:space="preserve">                        </w:t>
      </w:r>
      <w:r w:rsidR="007D4F6E" w:rsidRPr="00410D62">
        <w:rPr>
          <w:rFonts w:ascii="Tahoma" w:hAnsi="Tahoma" w:cs="Tahoma"/>
          <w:sz w:val="21"/>
          <w:szCs w:val="21"/>
        </w:rPr>
        <w:t xml:space="preserve"> ul. Lískovecká ve Frýdku-Místku</w:t>
      </w:r>
      <w:r w:rsidR="007D4F6E">
        <w:rPr>
          <w:rFonts w:ascii="Tahoma" w:hAnsi="Tahoma" w:cs="Tahoma"/>
          <w:sz w:val="21"/>
          <w:szCs w:val="21"/>
        </w:rPr>
        <w:t xml:space="preserve"> (</w:t>
      </w:r>
      <w:r w:rsidR="007D4F6E" w:rsidRPr="00410D62">
        <w:rPr>
          <w:rFonts w:ascii="Tahoma" w:hAnsi="Tahoma" w:cs="Tahoma"/>
          <w:sz w:val="21"/>
          <w:szCs w:val="21"/>
        </w:rPr>
        <w:t>dva 6 podlažní bytové domy pro seniory spojené dvoupodlažním traktem s provozním zázemím</w:t>
      </w:r>
      <w:r w:rsidR="007D4F6E">
        <w:rPr>
          <w:rFonts w:ascii="Tahoma" w:hAnsi="Tahoma" w:cs="Tahoma"/>
          <w:sz w:val="21"/>
          <w:szCs w:val="21"/>
        </w:rPr>
        <w:t>).</w:t>
      </w:r>
    </w:p>
    <w:p w:rsidR="00306BF9" w:rsidRPr="00F84441" w:rsidRDefault="007D4F6E" w:rsidP="007D4F6E">
      <w:pPr>
        <w:pStyle w:val="Odstavecseseznamem"/>
        <w:ind w:left="426"/>
        <w:jc w:val="both"/>
        <w:rPr>
          <w:rFonts w:ascii="Tahoma" w:hAnsi="Tahoma" w:cs="Tahoma"/>
          <w:sz w:val="21"/>
          <w:szCs w:val="21"/>
        </w:rPr>
      </w:pPr>
      <w:r>
        <w:rPr>
          <w:rFonts w:ascii="Tahoma" w:hAnsi="Tahoma" w:cs="Tahoma"/>
          <w:sz w:val="21"/>
          <w:szCs w:val="21"/>
        </w:rPr>
        <w:t>Součástí je také provedení</w:t>
      </w:r>
      <w:r w:rsidRPr="00410D62">
        <w:rPr>
          <w:rFonts w:ascii="Tahoma" w:hAnsi="Tahoma" w:cs="Tahoma"/>
          <w:sz w:val="21"/>
          <w:szCs w:val="21"/>
        </w:rPr>
        <w:t xml:space="preserve"> nutných stavebních prací</w:t>
      </w:r>
      <w:r>
        <w:rPr>
          <w:rFonts w:ascii="Tahoma" w:hAnsi="Tahoma" w:cs="Tahoma"/>
          <w:sz w:val="21"/>
          <w:szCs w:val="21"/>
        </w:rPr>
        <w:t xml:space="preserve">. </w:t>
      </w:r>
      <w:r w:rsidR="003916D6" w:rsidRPr="00F84441">
        <w:rPr>
          <w:rFonts w:ascii="Tahoma" w:hAnsi="Tahoma" w:cs="Tahoma"/>
          <w:b/>
          <w:sz w:val="21"/>
          <w:szCs w:val="21"/>
        </w:rPr>
        <w:t>(dále jen Stavba)</w:t>
      </w:r>
      <w:r w:rsidR="00306BF9" w:rsidRPr="00F84441">
        <w:rPr>
          <w:rFonts w:ascii="Tahoma" w:hAnsi="Tahoma" w:cs="Tahoma"/>
          <w:b/>
          <w:sz w:val="21"/>
          <w:szCs w:val="21"/>
        </w:rPr>
        <w:t>.</w:t>
      </w:r>
    </w:p>
    <w:p w:rsidR="006A2306" w:rsidRPr="004E2163" w:rsidRDefault="009B1469" w:rsidP="00306BF9">
      <w:pPr>
        <w:pStyle w:val="Odstavecseseznamem"/>
        <w:ind w:left="426"/>
        <w:jc w:val="both"/>
        <w:rPr>
          <w:rFonts w:ascii="Tahoma" w:hAnsi="Tahoma" w:cs="Tahoma"/>
          <w:bCs/>
          <w:sz w:val="21"/>
          <w:szCs w:val="21"/>
        </w:rPr>
      </w:pPr>
      <w:r>
        <w:rPr>
          <w:rFonts w:ascii="Tahoma" w:hAnsi="Tahoma" w:cs="Tahoma"/>
          <w:sz w:val="21"/>
          <w:szCs w:val="21"/>
        </w:rPr>
        <w:t xml:space="preserve"> </w:t>
      </w:r>
    </w:p>
    <w:p w:rsidR="006A2306" w:rsidRPr="009B1469" w:rsidRDefault="006A2306" w:rsidP="00C046A2">
      <w:pPr>
        <w:pStyle w:val="Odstavecseseznamem"/>
        <w:numPr>
          <w:ilvl w:val="0"/>
          <w:numId w:val="39"/>
        </w:numPr>
        <w:spacing w:after="120" w:line="276" w:lineRule="auto"/>
        <w:ind w:left="567" w:hanging="567"/>
        <w:jc w:val="both"/>
        <w:rPr>
          <w:rFonts w:ascii="Tahoma" w:hAnsi="Tahoma" w:cs="Tahoma"/>
          <w:sz w:val="21"/>
          <w:szCs w:val="21"/>
        </w:rPr>
      </w:pPr>
      <w:r w:rsidRPr="009B1469">
        <w:rPr>
          <w:rFonts w:ascii="Tahoma" w:hAnsi="Tahoma" w:cs="Tahoma"/>
          <w:sz w:val="21"/>
          <w:szCs w:val="21"/>
        </w:rPr>
        <w:t xml:space="preserve">Účelem této smlouvy je provedení technického dozoru stavebníka (TDS) při realizaci Stavby </w:t>
      </w:r>
      <w:r w:rsidR="007D4F6E" w:rsidRPr="00847145">
        <w:rPr>
          <w:rFonts w:ascii="Tahoma" w:hAnsi="Tahoma" w:cs="Tahoma"/>
          <w:sz w:val="21"/>
          <w:szCs w:val="21"/>
        </w:rPr>
        <w:t>v souladu s</w:t>
      </w:r>
      <w:r w:rsidR="007D4F6E">
        <w:rPr>
          <w:rFonts w:ascii="Tahoma" w:hAnsi="Tahoma" w:cs="Tahoma"/>
          <w:sz w:val="21"/>
          <w:szCs w:val="21"/>
        </w:rPr>
        <w:t>e </w:t>
      </w:r>
      <w:r w:rsidR="007D4F6E" w:rsidRPr="00DC074D">
        <w:rPr>
          <w:rFonts w:ascii="Tahoma" w:hAnsi="Tahoma" w:cs="Tahoma"/>
          <w:sz w:val="21"/>
          <w:szCs w:val="21"/>
        </w:rPr>
        <w:t>zákon</w:t>
      </w:r>
      <w:r w:rsidR="007D4F6E">
        <w:rPr>
          <w:rFonts w:ascii="Tahoma" w:hAnsi="Tahoma" w:cs="Tahoma"/>
          <w:sz w:val="21"/>
          <w:szCs w:val="21"/>
        </w:rPr>
        <w:t>em</w:t>
      </w:r>
      <w:r w:rsidR="007D4F6E" w:rsidRPr="00DC074D">
        <w:rPr>
          <w:rFonts w:ascii="Tahoma" w:hAnsi="Tahoma" w:cs="Tahoma"/>
          <w:sz w:val="21"/>
          <w:szCs w:val="21"/>
        </w:rPr>
        <w:t xml:space="preserve"> č. </w:t>
      </w:r>
      <w:r w:rsidR="007D4F6E">
        <w:rPr>
          <w:rFonts w:ascii="Tahoma" w:hAnsi="Tahoma" w:cs="Tahoma"/>
          <w:sz w:val="21"/>
          <w:szCs w:val="21"/>
        </w:rPr>
        <w:t>2</w:t>
      </w:r>
      <w:r w:rsidR="007D4F6E" w:rsidRPr="00DC074D">
        <w:rPr>
          <w:rFonts w:ascii="Tahoma" w:hAnsi="Tahoma" w:cs="Tahoma"/>
          <w:sz w:val="21"/>
          <w:szCs w:val="21"/>
        </w:rPr>
        <w:t>83/20</w:t>
      </w:r>
      <w:r w:rsidR="007D4F6E">
        <w:rPr>
          <w:rFonts w:ascii="Tahoma" w:hAnsi="Tahoma" w:cs="Tahoma"/>
          <w:sz w:val="21"/>
          <w:szCs w:val="21"/>
        </w:rPr>
        <w:t>21</w:t>
      </w:r>
      <w:r w:rsidR="007D4F6E" w:rsidRPr="00DC074D">
        <w:rPr>
          <w:rFonts w:ascii="Tahoma" w:hAnsi="Tahoma" w:cs="Tahoma"/>
          <w:sz w:val="21"/>
          <w:szCs w:val="21"/>
        </w:rPr>
        <w:t xml:space="preserve"> Sb., o územním plánování a stavebním řádu (stavební zákon), ve znění pozdějších předpisů</w:t>
      </w:r>
      <w:r w:rsidR="007D4F6E" w:rsidRPr="009B1469">
        <w:rPr>
          <w:rFonts w:ascii="Tahoma" w:hAnsi="Tahoma" w:cs="Tahoma"/>
          <w:sz w:val="21"/>
          <w:szCs w:val="21"/>
        </w:rPr>
        <w:t>, v rozsahu dále stanoveném</w:t>
      </w:r>
      <w:r w:rsidRPr="009B1469">
        <w:rPr>
          <w:rFonts w:ascii="Tahoma" w:hAnsi="Tahoma" w:cs="Tahoma"/>
          <w:sz w:val="21"/>
          <w:szCs w:val="21"/>
        </w:rPr>
        <w:t xml:space="preserve">. </w:t>
      </w:r>
    </w:p>
    <w:p w:rsidR="006A2306" w:rsidRPr="006111A2" w:rsidRDefault="006A2306" w:rsidP="006A2306">
      <w:pPr>
        <w:spacing w:after="120" w:line="276" w:lineRule="auto"/>
        <w:ind w:left="357"/>
        <w:jc w:val="both"/>
        <w:rPr>
          <w:rFonts w:ascii="Tahoma" w:hAnsi="Tahoma" w:cs="Tahoma"/>
          <w:sz w:val="21"/>
          <w:szCs w:val="21"/>
        </w:rPr>
      </w:pPr>
      <w:r w:rsidRPr="006111A2">
        <w:rPr>
          <w:rFonts w:ascii="Tahoma" w:hAnsi="Tahoma" w:cs="Tahoma"/>
          <w:sz w:val="21"/>
          <w:szCs w:val="21"/>
        </w:rPr>
        <w:t xml:space="preserve">                      </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Předmět smlouvy</w:t>
      </w:r>
    </w:p>
    <w:p w:rsidR="003916D6" w:rsidRDefault="006A2306" w:rsidP="00306BF9">
      <w:pPr>
        <w:numPr>
          <w:ilvl w:val="0"/>
          <w:numId w:val="1"/>
        </w:numPr>
        <w:tabs>
          <w:tab w:val="clear" w:pos="720"/>
          <w:tab w:val="num" w:pos="360"/>
        </w:tabs>
        <w:spacing w:after="120" w:line="276" w:lineRule="auto"/>
        <w:ind w:left="360"/>
        <w:jc w:val="both"/>
        <w:rPr>
          <w:rFonts w:ascii="Tahoma" w:hAnsi="Tahoma" w:cs="Tahoma"/>
          <w:sz w:val="21"/>
          <w:szCs w:val="21"/>
        </w:rPr>
      </w:pPr>
      <w:bookmarkStart w:id="1" w:name="_Hlk85522850"/>
      <w:r w:rsidRPr="006111A2">
        <w:rPr>
          <w:rFonts w:ascii="Tahoma" w:hAnsi="Tahoma" w:cs="Tahoma"/>
          <w:sz w:val="21"/>
          <w:szCs w:val="21"/>
        </w:rPr>
        <w:t>Předmětem této smlouvy je</w:t>
      </w:r>
      <w:r w:rsidR="003916D6">
        <w:rPr>
          <w:rFonts w:ascii="Tahoma" w:hAnsi="Tahoma" w:cs="Tahoma"/>
          <w:sz w:val="21"/>
          <w:szCs w:val="21"/>
        </w:rPr>
        <w:t>:</w:t>
      </w:r>
    </w:p>
    <w:p w:rsidR="007D4F6E" w:rsidRPr="007D4F6E" w:rsidRDefault="003916D6" w:rsidP="007D4F6E">
      <w:pPr>
        <w:pStyle w:val="Odstavecseseznamem"/>
        <w:numPr>
          <w:ilvl w:val="0"/>
          <w:numId w:val="28"/>
        </w:numPr>
        <w:spacing w:after="120" w:line="276" w:lineRule="auto"/>
        <w:jc w:val="both"/>
        <w:rPr>
          <w:rFonts w:ascii="Tahoma" w:hAnsi="Tahoma" w:cs="Tahoma"/>
          <w:sz w:val="21"/>
          <w:szCs w:val="21"/>
        </w:rPr>
      </w:pPr>
      <w:r w:rsidRPr="003916D6">
        <w:rPr>
          <w:rFonts w:ascii="Tahoma" w:hAnsi="Tahoma" w:cs="Tahoma"/>
          <w:sz w:val="21"/>
          <w:szCs w:val="21"/>
        </w:rPr>
        <w:t>závazek</w:t>
      </w:r>
      <w:r w:rsidRPr="003916D6">
        <w:t xml:space="preserve"> </w:t>
      </w:r>
      <w:r w:rsidRPr="003916D6">
        <w:rPr>
          <w:rFonts w:ascii="Tahoma" w:hAnsi="Tahoma" w:cs="Tahoma"/>
          <w:sz w:val="21"/>
          <w:szCs w:val="21"/>
        </w:rPr>
        <w:t>technick</w:t>
      </w:r>
      <w:r>
        <w:rPr>
          <w:rFonts w:ascii="Tahoma" w:hAnsi="Tahoma" w:cs="Tahoma"/>
          <w:sz w:val="21"/>
          <w:szCs w:val="21"/>
        </w:rPr>
        <w:t>ého</w:t>
      </w:r>
      <w:r w:rsidRPr="003916D6">
        <w:rPr>
          <w:rFonts w:ascii="Tahoma" w:hAnsi="Tahoma" w:cs="Tahoma"/>
          <w:sz w:val="21"/>
          <w:szCs w:val="21"/>
        </w:rPr>
        <w:t xml:space="preserve"> dozor</w:t>
      </w:r>
      <w:r>
        <w:rPr>
          <w:rFonts w:ascii="Tahoma" w:hAnsi="Tahoma" w:cs="Tahoma"/>
          <w:sz w:val="21"/>
          <w:szCs w:val="21"/>
        </w:rPr>
        <w:t>u</w:t>
      </w:r>
      <w:r w:rsidRPr="003916D6">
        <w:rPr>
          <w:rFonts w:ascii="Tahoma" w:hAnsi="Tahoma" w:cs="Tahoma"/>
          <w:sz w:val="21"/>
          <w:szCs w:val="21"/>
        </w:rPr>
        <w:t xml:space="preserve"> stavebníka </w:t>
      </w:r>
      <w:r>
        <w:rPr>
          <w:rFonts w:ascii="Tahoma" w:hAnsi="Tahoma" w:cs="Tahoma"/>
          <w:sz w:val="21"/>
          <w:szCs w:val="21"/>
        </w:rPr>
        <w:t>provádět</w:t>
      </w:r>
      <w:r w:rsidR="006A2306" w:rsidRPr="003916D6">
        <w:rPr>
          <w:rFonts w:ascii="Tahoma" w:hAnsi="Tahoma" w:cs="Tahoma"/>
          <w:sz w:val="21"/>
          <w:szCs w:val="21"/>
        </w:rPr>
        <w:t xml:space="preserve"> výkon činnosti technického dozoru stavebníka</w:t>
      </w:r>
      <w:r w:rsidR="009B1469" w:rsidRPr="003916D6">
        <w:rPr>
          <w:rFonts w:ascii="Tahoma" w:hAnsi="Tahoma" w:cs="Tahoma"/>
          <w:sz w:val="21"/>
          <w:szCs w:val="21"/>
        </w:rPr>
        <w:t xml:space="preserve"> </w:t>
      </w:r>
      <w:r w:rsidR="006A2306" w:rsidRPr="003916D6">
        <w:rPr>
          <w:rFonts w:ascii="Tahoma" w:hAnsi="Tahoma" w:cs="Tahoma"/>
          <w:sz w:val="21"/>
          <w:szCs w:val="21"/>
        </w:rPr>
        <w:t>na staveništi Stavby</w:t>
      </w:r>
      <w:r w:rsidR="0099502D" w:rsidRPr="003916D6">
        <w:rPr>
          <w:rFonts w:ascii="Tahoma" w:hAnsi="Tahoma" w:cs="Tahoma"/>
          <w:sz w:val="21"/>
          <w:szCs w:val="21"/>
        </w:rPr>
        <w:t xml:space="preserve"> po dobu výstavby,</w:t>
      </w:r>
      <w:r w:rsidR="009629B5" w:rsidRPr="003916D6">
        <w:rPr>
          <w:rFonts w:ascii="Tahoma" w:hAnsi="Tahoma" w:cs="Tahoma"/>
          <w:sz w:val="21"/>
          <w:szCs w:val="21"/>
        </w:rPr>
        <w:t xml:space="preserve"> tj.</w:t>
      </w:r>
      <w:r w:rsidR="00306BF9" w:rsidRPr="003916D6">
        <w:rPr>
          <w:rFonts w:ascii="Tahoma" w:hAnsi="Tahoma" w:cs="Tahoma"/>
          <w:sz w:val="21"/>
          <w:szCs w:val="21"/>
        </w:rPr>
        <w:t xml:space="preserve"> </w:t>
      </w:r>
      <w:r w:rsidR="0086219F" w:rsidRPr="007D4F6E">
        <w:rPr>
          <w:rFonts w:ascii="Tahoma" w:hAnsi="Tahoma" w:cs="Tahoma"/>
          <w:sz w:val="21"/>
          <w:szCs w:val="21"/>
        </w:rPr>
        <w:t xml:space="preserve"> </w:t>
      </w:r>
      <w:r w:rsidR="007D4F6E" w:rsidRPr="007D4F6E">
        <w:rPr>
          <w:rFonts w:ascii="Tahoma" w:hAnsi="Tahoma" w:cs="Tahoma"/>
          <w:b/>
          <w:sz w:val="21"/>
          <w:szCs w:val="21"/>
        </w:rPr>
        <w:t xml:space="preserve">po dobu </w:t>
      </w:r>
      <w:r w:rsidR="007D4F6E">
        <w:rPr>
          <w:rFonts w:ascii="Tahoma" w:hAnsi="Tahoma" w:cs="Tahoma"/>
          <w:b/>
          <w:sz w:val="21"/>
          <w:szCs w:val="21"/>
        </w:rPr>
        <w:t>6</w:t>
      </w:r>
      <w:r w:rsidR="007D4F6E" w:rsidRPr="007D4F6E">
        <w:rPr>
          <w:rFonts w:ascii="Tahoma" w:hAnsi="Tahoma" w:cs="Tahoma"/>
          <w:b/>
          <w:sz w:val="21"/>
          <w:szCs w:val="21"/>
        </w:rPr>
        <w:t xml:space="preserve"> měsíců od předání staveniště zhotoviteli Stavby a </w:t>
      </w:r>
    </w:p>
    <w:p w:rsidR="0086219F" w:rsidRPr="0086219F" w:rsidRDefault="0086219F" w:rsidP="0086219F">
      <w:pPr>
        <w:pStyle w:val="Odstavecseseznamem"/>
        <w:tabs>
          <w:tab w:val="left" w:pos="993"/>
        </w:tabs>
        <w:autoSpaceDE w:val="0"/>
        <w:autoSpaceDN w:val="0"/>
        <w:adjustRightInd w:val="0"/>
        <w:ind w:left="0" w:right="-2" w:firstLine="709"/>
        <w:rPr>
          <w:rFonts w:ascii="Tahoma" w:hAnsi="Tahoma" w:cs="Tahoma"/>
          <w:b/>
          <w:bCs/>
          <w:sz w:val="21"/>
          <w:szCs w:val="21"/>
        </w:rPr>
      </w:pPr>
    </w:p>
    <w:p w:rsidR="003916D6" w:rsidRPr="00822D05" w:rsidRDefault="0086219F" w:rsidP="00DB0E83">
      <w:pPr>
        <w:pStyle w:val="Odstavecseseznamem"/>
        <w:numPr>
          <w:ilvl w:val="0"/>
          <w:numId w:val="28"/>
        </w:numPr>
        <w:tabs>
          <w:tab w:val="left" w:pos="1418"/>
        </w:tabs>
        <w:autoSpaceDE w:val="0"/>
        <w:autoSpaceDN w:val="0"/>
        <w:adjustRightInd w:val="0"/>
        <w:spacing w:after="120" w:line="276" w:lineRule="auto"/>
        <w:ind w:right="849"/>
        <w:jc w:val="both"/>
        <w:rPr>
          <w:rFonts w:ascii="Tahoma" w:hAnsi="Tahoma" w:cs="Tahoma"/>
          <w:sz w:val="21"/>
          <w:szCs w:val="21"/>
        </w:rPr>
      </w:pPr>
      <w:r w:rsidRPr="00822D05">
        <w:rPr>
          <w:rFonts w:ascii="Tahoma" w:hAnsi="Tahoma" w:cs="Tahoma"/>
          <w:b/>
          <w:bCs/>
          <w:sz w:val="21"/>
          <w:szCs w:val="21"/>
        </w:rPr>
        <w:t xml:space="preserve"> </w:t>
      </w:r>
      <w:r w:rsidR="003916D6" w:rsidRPr="00822D05">
        <w:rPr>
          <w:rFonts w:ascii="Tahoma" w:hAnsi="Tahoma" w:cs="Tahoma"/>
          <w:sz w:val="21"/>
          <w:szCs w:val="21"/>
        </w:rPr>
        <w:t>závazek objednatele zaplatit za uvedené činnosti odměnu.</w:t>
      </w:r>
    </w:p>
    <w:p w:rsidR="00FA0A10" w:rsidRPr="00FF50FA" w:rsidRDefault="00FA0A10" w:rsidP="003916D6">
      <w:pPr>
        <w:numPr>
          <w:ilvl w:val="0"/>
          <w:numId w:val="1"/>
        </w:numPr>
        <w:tabs>
          <w:tab w:val="clear" w:pos="720"/>
          <w:tab w:val="num" w:pos="360"/>
        </w:tabs>
        <w:spacing w:after="120" w:line="276" w:lineRule="auto"/>
        <w:ind w:left="360"/>
        <w:jc w:val="both"/>
        <w:rPr>
          <w:rFonts w:ascii="Tahoma" w:hAnsi="Tahoma" w:cs="Tahoma"/>
          <w:sz w:val="21"/>
          <w:szCs w:val="21"/>
        </w:rPr>
      </w:pPr>
      <w:r w:rsidRPr="00FA0A10">
        <w:rPr>
          <w:rFonts w:ascii="Tahoma" w:hAnsi="Tahoma" w:cs="Tahoma"/>
          <w:sz w:val="21"/>
          <w:szCs w:val="21"/>
        </w:rPr>
        <w:t xml:space="preserve">Výkon činnosti TDS je požadován </w:t>
      </w:r>
      <w:r w:rsidRPr="00992301">
        <w:rPr>
          <w:rFonts w:ascii="Tahoma" w:hAnsi="Tahoma" w:cs="Tahoma"/>
          <w:b/>
          <w:sz w:val="21"/>
          <w:szCs w:val="21"/>
        </w:rPr>
        <w:t xml:space="preserve">minimálně </w:t>
      </w:r>
      <w:r w:rsidR="00822D05" w:rsidRPr="00992301">
        <w:rPr>
          <w:rFonts w:ascii="Tahoma" w:hAnsi="Tahoma" w:cs="Tahoma"/>
          <w:b/>
          <w:sz w:val="21"/>
          <w:szCs w:val="21"/>
        </w:rPr>
        <w:t>2</w:t>
      </w:r>
      <w:r w:rsidRPr="00992301">
        <w:rPr>
          <w:rFonts w:ascii="Tahoma" w:hAnsi="Tahoma" w:cs="Tahoma"/>
          <w:b/>
          <w:sz w:val="21"/>
          <w:szCs w:val="21"/>
        </w:rPr>
        <w:t xml:space="preserve"> x týdně</w:t>
      </w:r>
      <w:r w:rsidRPr="00FA0A10">
        <w:rPr>
          <w:rFonts w:ascii="Tahoma" w:hAnsi="Tahoma" w:cs="Tahoma"/>
          <w:sz w:val="21"/>
          <w:szCs w:val="21"/>
        </w:rPr>
        <w:t xml:space="preserve"> s přítomností na stavbě</w:t>
      </w:r>
      <w:r w:rsidRPr="00FF50FA">
        <w:rPr>
          <w:rFonts w:ascii="Tahoma" w:hAnsi="Tahoma" w:cs="Tahoma"/>
          <w:sz w:val="21"/>
          <w:szCs w:val="21"/>
        </w:rPr>
        <w:t>.</w:t>
      </w:r>
    </w:p>
    <w:p w:rsidR="006A2306" w:rsidRPr="006111A2" w:rsidRDefault="006A2306" w:rsidP="00AE3B08">
      <w:pPr>
        <w:tabs>
          <w:tab w:val="left" w:pos="993"/>
        </w:tabs>
        <w:autoSpaceDE w:val="0"/>
        <w:autoSpaceDN w:val="0"/>
        <w:adjustRightInd w:val="0"/>
        <w:spacing w:before="120" w:after="120"/>
        <w:ind w:right="1"/>
        <w:rPr>
          <w:rFonts w:ascii="Tahoma" w:hAnsi="Tahoma" w:cs="Tahoma"/>
          <w:b/>
          <w:sz w:val="21"/>
          <w:szCs w:val="21"/>
        </w:rPr>
      </w:pPr>
      <w:r w:rsidRPr="00AE3B08">
        <w:rPr>
          <w:rFonts w:ascii="Tahoma" w:hAnsi="Tahoma" w:cs="Tahoma"/>
          <w:sz w:val="21"/>
          <w:szCs w:val="21"/>
        </w:rPr>
        <w:t>Termín zahájení činností objednatel v předstihu písemně oznámí technickému dozoru stavebníka</w:t>
      </w:r>
      <w:r w:rsidR="00AE3B08" w:rsidRPr="00AE3B08">
        <w:rPr>
          <w:rFonts w:ascii="Tahoma" w:hAnsi="Tahoma" w:cs="Tahoma"/>
          <w:sz w:val="21"/>
          <w:szCs w:val="21"/>
        </w:rPr>
        <w:t xml:space="preserve"> </w:t>
      </w:r>
      <w:r w:rsidR="00AE3B08">
        <w:rPr>
          <w:rFonts w:ascii="Tahoma" w:hAnsi="Tahoma" w:cs="Tahoma"/>
          <w:sz w:val="21"/>
          <w:szCs w:val="21"/>
        </w:rPr>
        <w:t>(</w:t>
      </w:r>
      <w:r w:rsidR="00AE3B08" w:rsidRPr="00AE3B08">
        <w:rPr>
          <w:rFonts w:ascii="Tahoma" w:hAnsi="Tahoma" w:cs="Tahoma"/>
          <w:sz w:val="21"/>
          <w:szCs w:val="21"/>
        </w:rPr>
        <w:t xml:space="preserve">v návaznosti na zahájení stavebních prací, předpoklad </w:t>
      </w:r>
      <w:r w:rsidR="007D4F6E">
        <w:rPr>
          <w:rFonts w:ascii="Tahoma" w:hAnsi="Tahoma" w:cs="Tahoma"/>
          <w:sz w:val="21"/>
          <w:szCs w:val="21"/>
        </w:rPr>
        <w:t>10</w:t>
      </w:r>
      <w:r w:rsidR="0074221D">
        <w:rPr>
          <w:rFonts w:ascii="Tahoma" w:hAnsi="Tahoma" w:cs="Tahoma"/>
          <w:sz w:val="21"/>
          <w:szCs w:val="21"/>
        </w:rPr>
        <w:t>/</w:t>
      </w:r>
      <w:r w:rsidR="00AE3B08" w:rsidRPr="00AE3B08">
        <w:rPr>
          <w:rFonts w:ascii="Tahoma" w:hAnsi="Tahoma" w:cs="Tahoma"/>
          <w:sz w:val="21"/>
          <w:szCs w:val="21"/>
        </w:rPr>
        <w:t>202</w:t>
      </w:r>
      <w:r w:rsidR="007D4F6E">
        <w:rPr>
          <w:rFonts w:ascii="Tahoma" w:hAnsi="Tahoma" w:cs="Tahoma"/>
          <w:sz w:val="21"/>
          <w:szCs w:val="21"/>
        </w:rPr>
        <w:t>5</w:t>
      </w:r>
      <w:r w:rsidR="00AE3B08">
        <w:rPr>
          <w:rFonts w:ascii="Tahoma" w:hAnsi="Tahoma" w:cs="Tahoma"/>
          <w:sz w:val="21"/>
          <w:szCs w:val="21"/>
        </w:rPr>
        <w:t>)</w:t>
      </w:r>
      <w:r w:rsidRPr="006111A2">
        <w:rPr>
          <w:rFonts w:ascii="Tahoma" w:hAnsi="Tahoma" w:cs="Tahoma"/>
          <w:sz w:val="21"/>
          <w:szCs w:val="21"/>
        </w:rPr>
        <w:t>.</w:t>
      </w:r>
    </w:p>
    <w:bookmarkEnd w:id="1"/>
    <w:p w:rsidR="007D4F6E" w:rsidRPr="00183D80" w:rsidRDefault="007D4F6E" w:rsidP="007D4F6E">
      <w:pPr>
        <w:numPr>
          <w:ilvl w:val="0"/>
          <w:numId w:val="1"/>
        </w:numPr>
        <w:tabs>
          <w:tab w:val="clear" w:pos="720"/>
          <w:tab w:val="num" w:pos="360"/>
        </w:tabs>
        <w:spacing w:after="120" w:line="276" w:lineRule="auto"/>
        <w:ind w:left="360"/>
        <w:jc w:val="both"/>
        <w:rPr>
          <w:rFonts w:ascii="Tahoma" w:hAnsi="Tahoma" w:cs="Tahoma"/>
          <w:sz w:val="21"/>
          <w:szCs w:val="21"/>
        </w:rPr>
      </w:pPr>
      <w:r w:rsidRPr="00183D80">
        <w:rPr>
          <w:rFonts w:ascii="Tahoma" w:hAnsi="Tahoma" w:cs="Tahoma"/>
          <w:sz w:val="21"/>
          <w:szCs w:val="21"/>
        </w:rPr>
        <w:t xml:space="preserve">Dále zadavatel požaduje výkon inženýrské činnosti vedoucí ke kolaudaci </w:t>
      </w:r>
      <w:r w:rsidR="001E7AAB">
        <w:rPr>
          <w:rFonts w:ascii="Tahoma" w:hAnsi="Tahoma" w:cs="Tahoma"/>
          <w:sz w:val="21"/>
          <w:szCs w:val="21"/>
        </w:rPr>
        <w:t>technologického zařízení</w:t>
      </w:r>
      <w:r w:rsidRPr="00183D80">
        <w:rPr>
          <w:rFonts w:ascii="Tahoma" w:hAnsi="Tahoma" w:cs="Tahoma"/>
          <w:sz w:val="21"/>
          <w:szCs w:val="21"/>
        </w:rPr>
        <w:t>.</w:t>
      </w:r>
    </w:p>
    <w:p w:rsidR="006A2306" w:rsidRPr="006111A2" w:rsidRDefault="006A2306" w:rsidP="006A2306">
      <w:pPr>
        <w:numPr>
          <w:ilvl w:val="0"/>
          <w:numId w:val="1"/>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Při výkonu činností technického dozoru stavebníka na staveništi Stavby budou prováděny, po dobu provádění stavebních prací, činnosti a zjišťování stavu v realizační fázi stavby, přičemž činnost technického dozoru stavebníka zahrnuje zejména tyto činnosti: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seznámení se s podklady, podle kterých se připravuje realizace stavby, obzvlášť se zadávací dokumentací a nabídkou zhotovitele, s obsahem smluv a obsahem rozhodnutí orgánů státní správy;</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účast na</w:t>
      </w:r>
      <w:r w:rsidRPr="006111A2">
        <w:rPr>
          <w:rFonts w:ascii="Tahoma" w:hAnsi="Tahoma" w:cs="Tahoma"/>
          <w:b w:val="0"/>
          <w:sz w:val="21"/>
          <w:szCs w:val="21"/>
        </w:rPr>
        <w:t xml:space="preserve"> odevzdání staveniště (pracoviště) zhotoviteli;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protokolární odevzdání základního směrového vytýčení stavby zhotoviteli, pokud není povinností zhotovitele;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podmínek rozhodnutí orgánů státní správy (stavebního rozhodnutí apod.) a opatření státního stavebního dohledu po dobu realizace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organizace a vedení kontrolních (technických) dnů stavby a vyhotovení zápisů z nich;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péče o systematické doplňování dokumentace, podle které se stavba realizuje a evidence dokumentace dokončených částí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lang w:val="cs-CZ"/>
        </w:rPr>
        <w:t xml:space="preserve">denní </w:t>
      </w:r>
      <w:r w:rsidRPr="006111A2">
        <w:rPr>
          <w:rFonts w:ascii="Tahoma" w:hAnsi="Tahoma" w:cs="Tahoma"/>
          <w:b w:val="0"/>
          <w:sz w:val="21"/>
          <w:szCs w:val="21"/>
        </w:rPr>
        <w:t xml:space="preserve">kontrola souladu prováděné stavby se zadávací dokumentací, kontrola technických parametrů a kvality prováděných prací;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dodržování bezpečnostních a hygienických předpisů na stavbě, kontrola dodržování pořádku na stavbě a zařízení staveniště;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a kontrola čerpání nákladů stavby a jejich evidence, kontrola a potvrzování soupisů provedených prací, kontrola věcné a cenové správnosti případných změnových listů a úplnosti oceňovacích podkladů a faktur – daňových dokladů, jejich soulad s podmínkami uvedenými ve smlouvách a jejich předkládání investorovi;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lastRenderedPageBreak/>
        <w:t>projednání dodatků a změn projektu, které nezvyšují náklady stavebního objektu nebo provozního souboru, neprodlužují lhůtu výstavby a nemění technické parametry díla. Ostatní dodatky a změny předkládat s vlastním vyjádřením investorovi; úzká spolupráce s projektantem na přípravě TLZ (technický list změny), doloženého s vlastním písemným vyjádřením investorovi;</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podávání průběžně informace investorovi o postupu prací, neprodleně pak o všech závažných okolnostech při realizaci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zejména těch částí dodávek, které budou v dalším postupu prací zakryté nebo se stanou nepřístupnými;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(generálním) projektantem a se zhotoviteli při provádění nebo navrhování opatření na odstranění případných vad projektu;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jestli zhotovitelé provádějí předepsané zkoušky materiálů, konstrukcí a prací, kontrola jejich výsledků a vyžadování dokladů, které prokazují kvalitu prováděných prací a dodávek (atesty, protokoly, apod.);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sledování vedení a provádění zápisů do stavebních, montážních deníků v souladu s podmínkami uvedenými v příslušných smlouvách, reagování na zápisy zhotovitelů a autorského dozoru ve stavebních a montážních denících (po případné konzultaci s investorem);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uplatňování námětů, směřujících k zhospodárnění stavby nebo budoucího provozu (užívání) dokončené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hlášení archeologických nálezů;</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spolupráce s pracovníky dodavatelů při provádění opatření na odvrácení nebo na omezení škod při ohrožení stavby živelnými událostmi;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postupu prací podle časového plánu stavby a ustanovení smluv a upozorňování zhotovitele na nedodržování termínů, příprava podkladů pro uplatnění případných majetkových sankcí;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řádného uskladnění dodávek </w:t>
      </w:r>
      <w:r w:rsidRPr="006111A2">
        <w:rPr>
          <w:rFonts w:ascii="Tahoma" w:hAnsi="Tahoma" w:cs="Tahoma"/>
          <w:b w:val="0"/>
          <w:sz w:val="21"/>
          <w:szCs w:val="21"/>
          <w:lang w:val="cs-CZ"/>
        </w:rPr>
        <w:t xml:space="preserve">materiálu </w:t>
      </w:r>
      <w:r w:rsidRPr="006111A2">
        <w:rPr>
          <w:rFonts w:ascii="Tahoma" w:hAnsi="Tahoma" w:cs="Tahoma"/>
          <w:b w:val="0"/>
          <w:sz w:val="21"/>
          <w:szCs w:val="21"/>
        </w:rPr>
        <w:t>na staveništi</w:t>
      </w:r>
      <w:r w:rsidRPr="006111A2">
        <w:rPr>
          <w:rFonts w:ascii="Tahoma" w:hAnsi="Tahoma" w:cs="Tahoma"/>
          <w:b w:val="0"/>
          <w:sz w:val="21"/>
          <w:szCs w:val="21"/>
          <w:lang w:val="cs-CZ"/>
        </w:rPr>
        <w:t>, kontrola řádného uskladnění strojů a konstrukcí</w:t>
      </w:r>
      <w:r w:rsidRPr="006111A2">
        <w:rPr>
          <w:rFonts w:ascii="Tahoma" w:hAnsi="Tahoma" w:cs="Tahoma"/>
          <w:b w:val="0"/>
          <w:sz w:val="21"/>
          <w:szCs w:val="21"/>
        </w:rPr>
        <w:t>;</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pořizování fotodokumentace o průběhu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v průběhu výstavby připravuje podklady pro závěrečné hodnocení stavby;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příprava podkladů pro předání a převzetí stavby nebo jejich částí, organizace a vedení jednání pro odevzdání a převzetí stavby, vyhotovení protokolů o předání a převzetí stavby nebo jejich částí;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odstranění případných vad a nedodělků zjištěných při převzetí stavby v dohodnutých termínech; </w:t>
      </w:r>
    </w:p>
    <w:p w:rsidR="006A2306" w:rsidRPr="006111A2"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 xml:space="preserve">kontrola vyklizení staveniště zhotoviteli; </w:t>
      </w:r>
    </w:p>
    <w:p w:rsidR="002B3139" w:rsidRPr="002B3139" w:rsidRDefault="006A2306" w:rsidP="006A2306">
      <w:pPr>
        <w:pStyle w:val="Nzev"/>
        <w:numPr>
          <w:ilvl w:val="0"/>
          <w:numId w:val="21"/>
        </w:numPr>
        <w:jc w:val="both"/>
        <w:rPr>
          <w:rFonts w:ascii="Tahoma" w:hAnsi="Tahoma" w:cs="Tahoma"/>
          <w:b w:val="0"/>
          <w:sz w:val="21"/>
          <w:szCs w:val="21"/>
        </w:rPr>
      </w:pPr>
      <w:r w:rsidRPr="006111A2">
        <w:rPr>
          <w:rFonts w:ascii="Tahoma" w:hAnsi="Tahoma" w:cs="Tahoma"/>
          <w:b w:val="0"/>
          <w:sz w:val="21"/>
          <w:szCs w:val="21"/>
        </w:rPr>
        <w:t>spolupráce při kompletaci a kontrola dokumentace skutečného vyhotovení a geodetického zaměření stavby</w:t>
      </w:r>
      <w:r w:rsidR="002B3139">
        <w:rPr>
          <w:rFonts w:ascii="Tahoma" w:hAnsi="Tahoma" w:cs="Tahoma"/>
          <w:b w:val="0"/>
          <w:sz w:val="21"/>
          <w:szCs w:val="21"/>
          <w:lang w:val="cs-CZ"/>
        </w:rPr>
        <w:t>;</w:t>
      </w:r>
    </w:p>
    <w:p w:rsidR="006A2306" w:rsidRPr="002B3139" w:rsidRDefault="002B3139" w:rsidP="006A2306">
      <w:pPr>
        <w:pStyle w:val="Nzev"/>
        <w:numPr>
          <w:ilvl w:val="0"/>
          <w:numId w:val="21"/>
        </w:numPr>
        <w:jc w:val="both"/>
        <w:rPr>
          <w:rFonts w:ascii="Tahoma" w:hAnsi="Tahoma" w:cs="Tahoma"/>
          <w:b w:val="0"/>
          <w:sz w:val="21"/>
          <w:szCs w:val="21"/>
        </w:rPr>
      </w:pPr>
      <w:r w:rsidRPr="002B3139">
        <w:rPr>
          <w:rFonts w:ascii="Tahoma" w:hAnsi="Tahoma" w:cs="Tahoma"/>
          <w:b w:val="0"/>
          <w:sz w:val="21"/>
          <w:szCs w:val="21"/>
          <w:lang w:eastAsia="en-US"/>
        </w:rPr>
        <w:t xml:space="preserve">v případě změn stavby v průběhu realizace - vyřízení na </w:t>
      </w:r>
      <w:r w:rsidR="00306BF9">
        <w:rPr>
          <w:rFonts w:ascii="Tahoma" w:hAnsi="Tahoma" w:cs="Tahoma"/>
          <w:b w:val="0"/>
          <w:sz w:val="21"/>
          <w:szCs w:val="21"/>
          <w:lang w:val="cs-CZ" w:eastAsia="en-US"/>
        </w:rPr>
        <w:t>stavebním</w:t>
      </w:r>
      <w:r w:rsidRPr="002B3139">
        <w:rPr>
          <w:rFonts w:ascii="Tahoma" w:hAnsi="Tahoma" w:cs="Tahoma"/>
          <w:b w:val="0"/>
          <w:sz w:val="21"/>
          <w:szCs w:val="21"/>
          <w:lang w:eastAsia="en-US"/>
        </w:rPr>
        <w:t xml:space="preserve"> úřadě změny stavby před dokončením, vyřešení kolaudace</w:t>
      </w:r>
      <w:r w:rsidR="006A2306" w:rsidRPr="002B3139">
        <w:rPr>
          <w:rFonts w:ascii="Tahoma" w:hAnsi="Tahoma" w:cs="Tahoma"/>
          <w:b w:val="0"/>
          <w:sz w:val="21"/>
          <w:szCs w:val="21"/>
          <w:lang w:val="cs-CZ"/>
        </w:rPr>
        <w:t>.</w:t>
      </w:r>
      <w:r w:rsidR="006A2306" w:rsidRPr="002B3139">
        <w:rPr>
          <w:rFonts w:ascii="Tahoma" w:hAnsi="Tahoma" w:cs="Tahoma"/>
          <w:b w:val="0"/>
          <w:sz w:val="21"/>
          <w:szCs w:val="21"/>
        </w:rPr>
        <w:t xml:space="preserve"> </w:t>
      </w:r>
    </w:p>
    <w:p w:rsidR="008449C9" w:rsidRDefault="008449C9" w:rsidP="00EB0352">
      <w:pPr>
        <w:jc w:val="both"/>
        <w:rPr>
          <w:rFonts w:ascii="Tahoma" w:hAnsi="Tahoma" w:cs="Tahoma"/>
          <w:sz w:val="21"/>
          <w:szCs w:val="21"/>
        </w:rPr>
      </w:pPr>
    </w:p>
    <w:p w:rsidR="008449C9" w:rsidRPr="006C5CAA" w:rsidRDefault="008449C9" w:rsidP="00EB0352">
      <w:pPr>
        <w:jc w:val="both"/>
        <w:rPr>
          <w:rFonts w:ascii="Tahoma" w:hAnsi="Tahoma" w:cs="Tahoma"/>
          <w:sz w:val="21"/>
          <w:szCs w:val="21"/>
        </w:rPr>
      </w:pPr>
    </w:p>
    <w:p w:rsidR="00EB0352" w:rsidRPr="006111A2" w:rsidRDefault="00EB0352" w:rsidP="00EB0352">
      <w:pPr>
        <w:jc w:val="both"/>
        <w:rPr>
          <w:rFonts w:ascii="Tahoma" w:hAnsi="Tahoma" w:cs="Tahoma"/>
          <w:sz w:val="21"/>
          <w:szCs w:val="21"/>
        </w:rPr>
      </w:pPr>
    </w:p>
    <w:p w:rsidR="001D0FB6" w:rsidRPr="009B2748"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 xml:space="preserve">Povinnosti technického dozoru stavebníka </w:t>
      </w:r>
    </w:p>
    <w:p w:rsidR="006A2306" w:rsidRDefault="006A2306" w:rsidP="001D0FB6">
      <w:pPr>
        <w:tabs>
          <w:tab w:val="left" w:pos="142"/>
        </w:tabs>
        <w:spacing w:after="120" w:line="276" w:lineRule="auto"/>
        <w:rPr>
          <w:rFonts w:ascii="Tahoma" w:hAnsi="Tahoma" w:cs="Tahoma"/>
          <w:b/>
          <w:sz w:val="21"/>
          <w:szCs w:val="21"/>
        </w:rPr>
      </w:pPr>
    </w:p>
    <w:p w:rsidR="008D6BD3" w:rsidRPr="00D801D0" w:rsidRDefault="008D6BD3" w:rsidP="008D6BD3">
      <w:pPr>
        <w:spacing w:after="120" w:line="276" w:lineRule="auto"/>
        <w:jc w:val="both"/>
        <w:rPr>
          <w:rFonts w:ascii="Tahoma" w:hAnsi="Tahoma" w:cs="Tahoma"/>
          <w:b/>
          <w:sz w:val="21"/>
          <w:szCs w:val="21"/>
        </w:rPr>
      </w:pPr>
      <w:r w:rsidRPr="00D801D0">
        <w:rPr>
          <w:rFonts w:ascii="Tahoma" w:hAnsi="Tahoma" w:cs="Tahoma"/>
          <w:b/>
          <w:sz w:val="21"/>
          <w:szCs w:val="21"/>
        </w:rPr>
        <w:t>Určení osob</w:t>
      </w:r>
    </w:p>
    <w:p w:rsidR="008D6BD3" w:rsidRPr="00D801D0" w:rsidRDefault="008D6BD3" w:rsidP="008D6BD3">
      <w:pPr>
        <w:numPr>
          <w:ilvl w:val="0"/>
          <w:numId w:val="2"/>
        </w:numPr>
        <w:spacing w:after="120" w:line="276" w:lineRule="auto"/>
        <w:jc w:val="both"/>
        <w:rPr>
          <w:rFonts w:ascii="Tahoma" w:hAnsi="Tahoma" w:cs="Tahoma"/>
          <w:sz w:val="21"/>
          <w:szCs w:val="21"/>
        </w:rPr>
      </w:pPr>
      <w:r>
        <w:rPr>
          <w:rFonts w:ascii="Tahoma" w:hAnsi="Tahoma" w:cs="Tahoma"/>
          <w:sz w:val="21"/>
          <w:szCs w:val="21"/>
        </w:rPr>
        <w:t>Technický dozor stavebníka</w:t>
      </w:r>
      <w:r w:rsidRPr="00D801D0">
        <w:rPr>
          <w:rFonts w:ascii="Tahoma" w:hAnsi="Tahoma" w:cs="Tahoma"/>
          <w:sz w:val="21"/>
          <w:szCs w:val="21"/>
        </w:rPr>
        <w:t xml:space="preserve"> pro vzájemný styk a zabezpečení povinností vyplývajících z této smlouvy určuje zejména níže uvedené osoby:</w:t>
      </w:r>
    </w:p>
    <w:p w:rsidR="008D6BD3" w:rsidRDefault="008D6BD3" w:rsidP="008449C9">
      <w:pPr>
        <w:pStyle w:val="Odstavecseseznamem"/>
        <w:numPr>
          <w:ilvl w:val="1"/>
          <w:numId w:val="1"/>
        </w:numPr>
        <w:spacing w:after="120" w:line="276" w:lineRule="auto"/>
        <w:jc w:val="both"/>
        <w:rPr>
          <w:rFonts w:ascii="Tahoma" w:hAnsi="Tahoma" w:cs="Tahoma"/>
          <w:sz w:val="21"/>
          <w:szCs w:val="21"/>
        </w:rPr>
      </w:pPr>
      <w:r w:rsidRPr="00D801D0">
        <w:rPr>
          <w:rFonts w:ascii="Tahoma" w:hAnsi="Tahoma" w:cs="Tahoma"/>
          <w:sz w:val="21"/>
          <w:szCs w:val="21"/>
        </w:rPr>
        <w:t xml:space="preserve">jméno, osoba odpovědna za </w:t>
      </w:r>
      <w:r>
        <w:rPr>
          <w:rFonts w:ascii="Tahoma" w:hAnsi="Tahoma" w:cs="Tahoma"/>
          <w:sz w:val="21"/>
          <w:szCs w:val="21"/>
        </w:rPr>
        <w:t>výkon činností 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xml:space="preserve">., e-mail: ………………………… </w:t>
      </w:r>
    </w:p>
    <w:p w:rsidR="008D6BD3" w:rsidRPr="00D801D0" w:rsidRDefault="008D6BD3" w:rsidP="008449C9">
      <w:pPr>
        <w:pStyle w:val="Odstavecseseznamem"/>
        <w:numPr>
          <w:ilvl w:val="1"/>
          <w:numId w:val="1"/>
        </w:numPr>
        <w:spacing w:after="120" w:line="276" w:lineRule="auto"/>
        <w:jc w:val="both"/>
        <w:rPr>
          <w:rFonts w:ascii="Tahoma" w:hAnsi="Tahoma" w:cs="Tahoma"/>
          <w:sz w:val="21"/>
          <w:szCs w:val="21"/>
        </w:rPr>
      </w:pPr>
      <w:r w:rsidRPr="00D801D0">
        <w:rPr>
          <w:rFonts w:ascii="Tahoma" w:hAnsi="Tahoma" w:cs="Tahoma"/>
          <w:sz w:val="21"/>
          <w:szCs w:val="21"/>
        </w:rPr>
        <w:lastRenderedPageBreak/>
        <w:t xml:space="preserve">jméno, zástupce </w:t>
      </w:r>
      <w:r>
        <w:rPr>
          <w:rFonts w:ascii="Tahoma" w:hAnsi="Tahoma" w:cs="Tahoma"/>
          <w:sz w:val="21"/>
          <w:szCs w:val="21"/>
        </w:rPr>
        <w:t>TDS</w:t>
      </w:r>
      <w:r w:rsidRPr="00D801D0">
        <w:rPr>
          <w:rFonts w:ascii="Tahoma" w:hAnsi="Tahoma" w:cs="Tahoma"/>
          <w:sz w:val="21"/>
          <w:szCs w:val="21"/>
        </w:rPr>
        <w:t>, tel.: …………</w:t>
      </w:r>
      <w:proofErr w:type="gramStart"/>
      <w:r w:rsidRPr="00D801D0">
        <w:rPr>
          <w:rFonts w:ascii="Tahoma" w:hAnsi="Tahoma" w:cs="Tahoma"/>
          <w:sz w:val="21"/>
          <w:szCs w:val="21"/>
        </w:rPr>
        <w:t>…….</w:t>
      </w:r>
      <w:proofErr w:type="gramEnd"/>
      <w:r w:rsidRPr="00D801D0">
        <w:rPr>
          <w:rFonts w:ascii="Tahoma" w:hAnsi="Tahoma" w:cs="Tahoma"/>
          <w:sz w:val="21"/>
          <w:szCs w:val="21"/>
        </w:rPr>
        <w:t>., e-mail: …………………………</w:t>
      </w:r>
    </w:p>
    <w:p w:rsidR="008D6BD3" w:rsidRDefault="008D6BD3" w:rsidP="008D6BD3">
      <w:pPr>
        <w:spacing w:after="120" w:line="276" w:lineRule="auto"/>
        <w:jc w:val="both"/>
        <w:rPr>
          <w:rFonts w:ascii="Tahoma" w:hAnsi="Tahoma" w:cs="Tahoma"/>
          <w:sz w:val="21"/>
          <w:szCs w:val="21"/>
        </w:rPr>
      </w:pPr>
    </w:p>
    <w:p w:rsidR="008D6BD3" w:rsidRPr="00D801D0" w:rsidRDefault="008D6BD3" w:rsidP="008D6BD3">
      <w:pPr>
        <w:spacing w:after="120" w:line="276" w:lineRule="auto"/>
        <w:ind w:left="360"/>
        <w:jc w:val="both"/>
        <w:rPr>
          <w:rFonts w:ascii="Tahoma" w:hAnsi="Tahoma" w:cs="Tahoma"/>
          <w:sz w:val="21"/>
          <w:szCs w:val="21"/>
        </w:rPr>
      </w:pPr>
      <w:r w:rsidRPr="006111A2">
        <w:rPr>
          <w:rFonts w:ascii="Tahoma" w:hAnsi="Tahoma" w:cs="Tahoma"/>
          <w:sz w:val="21"/>
          <w:szCs w:val="21"/>
        </w:rPr>
        <w:t xml:space="preserve">Technický dozor stavebníka </w:t>
      </w:r>
      <w:r w:rsidRPr="00D801D0">
        <w:rPr>
          <w:rFonts w:ascii="Tahoma" w:hAnsi="Tahoma" w:cs="Tahoma"/>
          <w:sz w:val="21"/>
          <w:szCs w:val="21"/>
        </w:rPr>
        <w:t xml:space="preserve">je povinen zajistit trvalý osobní výkon </w:t>
      </w:r>
      <w:r>
        <w:rPr>
          <w:rFonts w:ascii="Tahoma" w:hAnsi="Tahoma" w:cs="Tahoma"/>
          <w:sz w:val="21"/>
          <w:szCs w:val="21"/>
        </w:rPr>
        <w:t>činností t</w:t>
      </w:r>
      <w:r w:rsidRPr="006111A2">
        <w:rPr>
          <w:rFonts w:ascii="Tahoma" w:hAnsi="Tahoma" w:cs="Tahoma"/>
          <w:sz w:val="21"/>
          <w:szCs w:val="21"/>
        </w:rPr>
        <w:t>echnick</w:t>
      </w:r>
      <w:r>
        <w:rPr>
          <w:rFonts w:ascii="Tahoma" w:hAnsi="Tahoma" w:cs="Tahoma"/>
          <w:sz w:val="21"/>
          <w:szCs w:val="21"/>
        </w:rPr>
        <w:t>ého</w:t>
      </w:r>
      <w:r w:rsidRPr="006111A2">
        <w:rPr>
          <w:rFonts w:ascii="Tahoma" w:hAnsi="Tahoma" w:cs="Tahoma"/>
          <w:sz w:val="21"/>
          <w:szCs w:val="21"/>
        </w:rPr>
        <w:t xml:space="preserve"> dozor</w:t>
      </w:r>
      <w:r>
        <w:rPr>
          <w:rFonts w:ascii="Tahoma" w:hAnsi="Tahoma" w:cs="Tahoma"/>
          <w:sz w:val="21"/>
          <w:szCs w:val="21"/>
        </w:rPr>
        <w:t>u</w:t>
      </w:r>
      <w:r w:rsidRPr="006111A2">
        <w:rPr>
          <w:rFonts w:ascii="Tahoma" w:hAnsi="Tahoma" w:cs="Tahoma"/>
          <w:sz w:val="21"/>
          <w:szCs w:val="21"/>
        </w:rPr>
        <w:t xml:space="preserve"> stavebníka </w:t>
      </w:r>
      <w:r>
        <w:rPr>
          <w:rFonts w:ascii="Tahoma" w:hAnsi="Tahoma" w:cs="Tahoma"/>
          <w:sz w:val="21"/>
          <w:szCs w:val="21"/>
        </w:rPr>
        <w:t>prostřednictvím odpovědné osoby</w:t>
      </w:r>
      <w:r w:rsidRPr="00D801D0">
        <w:rPr>
          <w:rFonts w:ascii="Tahoma" w:hAnsi="Tahoma" w:cs="Tahoma"/>
          <w:sz w:val="21"/>
          <w:szCs w:val="21"/>
        </w:rPr>
        <w:t>/jeho z</w:t>
      </w:r>
      <w:r>
        <w:rPr>
          <w:rFonts w:ascii="Tahoma" w:hAnsi="Tahoma" w:cs="Tahoma"/>
          <w:sz w:val="21"/>
          <w:szCs w:val="21"/>
        </w:rPr>
        <w:t>ástupce po celou dobu výstavby.</w:t>
      </w:r>
      <w:r w:rsidRPr="00D801D0">
        <w:rPr>
          <w:rFonts w:ascii="Tahoma" w:hAnsi="Tahoma" w:cs="Tahoma"/>
          <w:sz w:val="21"/>
          <w:szCs w:val="21"/>
        </w:rPr>
        <w:t xml:space="preserve"> </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se zavazuje provést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dle pokynů objednatele, v souladu s jeho zájmy a při současném dodržování obecně závazných právních předpisů.</w:t>
      </w:r>
    </w:p>
    <w:p w:rsidR="006A2306"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je povinen postupovat při výkonu činnosti TDS dle této smlouvy s vynaložením odborné péče s přihlédnutím ke způsobu, době a místu výkonu činností dle této smlouvy.</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Pokud technický dozor stavebníka některou z činností nebo zjištění stavu dle této smlouvy nezajistí, bude toto opomenutí považováno za podstatné porušení povinnosti na straně technického dozoru stavebníka.</w:t>
      </w:r>
    </w:p>
    <w:p w:rsidR="006A2306" w:rsidRPr="006111A2" w:rsidRDefault="006A2306" w:rsidP="006A2306">
      <w:pPr>
        <w:numPr>
          <w:ilvl w:val="0"/>
          <w:numId w:val="2"/>
        </w:numPr>
        <w:spacing w:after="120" w:line="276" w:lineRule="auto"/>
        <w:jc w:val="both"/>
        <w:rPr>
          <w:rFonts w:ascii="Tahoma" w:hAnsi="Tahoma" w:cs="Tahoma"/>
          <w:sz w:val="21"/>
          <w:szCs w:val="21"/>
        </w:rPr>
      </w:pPr>
      <w:r w:rsidRPr="006111A2">
        <w:rPr>
          <w:rFonts w:ascii="Tahoma" w:hAnsi="Tahoma" w:cs="Tahoma"/>
          <w:sz w:val="21"/>
          <w:szCs w:val="21"/>
        </w:rPr>
        <w:t>Technický dozor stavebníka tímto prohlašuje, že se seznámil s Projektovou dokumentací, s podmínkami stavebního povolení, s obsahem smlouvy mezi objednatelem a zhotovitelem Stavby, případně dalšími dokumenty či informacemi, podle kterých je Stavba realizována.</w:t>
      </w:r>
    </w:p>
    <w:p w:rsidR="006A2306" w:rsidRPr="006111A2" w:rsidRDefault="006A2306" w:rsidP="006A2306">
      <w:pPr>
        <w:numPr>
          <w:ilvl w:val="0"/>
          <w:numId w:val="2"/>
        </w:numPr>
        <w:spacing w:after="120" w:line="276" w:lineRule="auto"/>
        <w:ind w:left="357" w:hanging="357"/>
        <w:jc w:val="both"/>
        <w:rPr>
          <w:rFonts w:ascii="Tahoma" w:hAnsi="Tahoma" w:cs="Tahoma"/>
          <w:sz w:val="21"/>
          <w:szCs w:val="21"/>
        </w:rPr>
      </w:pPr>
      <w:r w:rsidRPr="006111A2">
        <w:rPr>
          <w:rFonts w:ascii="Tahoma" w:hAnsi="Tahoma" w:cs="Tahoma"/>
          <w:sz w:val="21"/>
          <w:szCs w:val="21"/>
        </w:rPr>
        <w:t>Technický dozor stavebníka není oprávněn bez písemného souhlasu objednatele nechat se při výkonu činnosti technického dozoru stavebníka dle této smlouvy zastupovat třetí osobou. Porušení této povinnosti technickým dozorem stavebníka se považuje za podstatné porušení smlouvy na straně technického dozoru stavebníka. Za třetí osobu nejsou považováni pověření zaměstnanci technického dozoru stavebníka</w:t>
      </w:r>
      <w:r w:rsidR="006731B9">
        <w:rPr>
          <w:rFonts w:ascii="Tahoma" w:hAnsi="Tahoma" w:cs="Tahoma"/>
          <w:sz w:val="21"/>
          <w:szCs w:val="21"/>
        </w:rPr>
        <w:t xml:space="preserve"> </w:t>
      </w:r>
      <w:r w:rsidRPr="006111A2">
        <w:rPr>
          <w:rFonts w:ascii="Tahoma" w:hAnsi="Tahoma" w:cs="Tahoma"/>
          <w:sz w:val="21"/>
          <w:szCs w:val="21"/>
        </w:rPr>
        <w:t>nebo jeho subdodavatelé, prostřednictvím kterého prokázal technický dozor stavebníka splnění kvalifikačních předpokladů v</w:t>
      </w:r>
      <w:r w:rsidR="009629B5">
        <w:rPr>
          <w:rFonts w:ascii="Tahoma" w:hAnsi="Tahoma" w:cs="Tahoma"/>
          <w:sz w:val="21"/>
          <w:szCs w:val="21"/>
        </w:rPr>
        <w:t> zadávacím řízení.</w:t>
      </w:r>
    </w:p>
    <w:p w:rsidR="006A2306" w:rsidRDefault="006A2306" w:rsidP="006A2306">
      <w:pPr>
        <w:spacing w:after="120" w:line="276" w:lineRule="auto"/>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Povinnosti objednatele</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Objednatel se zavazuje za výkon činnosti technického dozoru stavebníka</w:t>
      </w:r>
      <w:r w:rsidR="006731B9">
        <w:rPr>
          <w:rFonts w:ascii="Tahoma" w:hAnsi="Tahoma" w:cs="Tahoma"/>
          <w:sz w:val="21"/>
          <w:szCs w:val="21"/>
        </w:rPr>
        <w:t xml:space="preserve"> </w:t>
      </w:r>
      <w:r w:rsidRPr="006111A2">
        <w:rPr>
          <w:rFonts w:ascii="Tahoma" w:hAnsi="Tahoma" w:cs="Tahoma"/>
          <w:sz w:val="21"/>
          <w:szCs w:val="21"/>
        </w:rPr>
        <w:t>dle této smlouvy zaplatit technickému dozoru stavebníka odměnu sjednanou touto smlouvou.</w:t>
      </w:r>
    </w:p>
    <w:p w:rsidR="006A2306" w:rsidRPr="006111A2" w:rsidRDefault="006A2306" w:rsidP="006A2306">
      <w:pPr>
        <w:numPr>
          <w:ilvl w:val="0"/>
          <w:numId w:val="10"/>
        </w:numPr>
        <w:tabs>
          <w:tab w:val="num" w:pos="360"/>
          <w:tab w:val="num" w:pos="851"/>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předat technickému dozoru stavebníka ke dni uzavření této smlouvy zejména tyto podklady: </w:t>
      </w:r>
    </w:p>
    <w:p w:rsidR="006A2306" w:rsidRPr="006111A2" w:rsidRDefault="006A2306" w:rsidP="0008268E">
      <w:pPr>
        <w:numPr>
          <w:ilvl w:val="0"/>
          <w:numId w:val="36"/>
        </w:numPr>
        <w:tabs>
          <w:tab w:val="num" w:pos="4320"/>
          <w:tab w:val="num" w:pos="5040"/>
        </w:tabs>
        <w:spacing w:after="120" w:line="276" w:lineRule="auto"/>
        <w:ind w:left="924" w:hanging="357"/>
        <w:jc w:val="both"/>
        <w:rPr>
          <w:rFonts w:ascii="Tahoma" w:hAnsi="Tahoma" w:cs="Tahoma"/>
          <w:color w:val="A6A6A6"/>
          <w:sz w:val="21"/>
          <w:szCs w:val="21"/>
        </w:rPr>
      </w:pPr>
      <w:r w:rsidRPr="006111A2">
        <w:rPr>
          <w:rFonts w:ascii="Tahoma" w:hAnsi="Tahoma" w:cs="Tahoma"/>
          <w:sz w:val="21"/>
          <w:szCs w:val="21"/>
        </w:rPr>
        <w:t xml:space="preserve">kopii smlouvy o </w:t>
      </w:r>
      <w:r w:rsidR="009066E1">
        <w:rPr>
          <w:rFonts w:ascii="Tahoma" w:hAnsi="Tahoma" w:cs="Tahoma"/>
          <w:sz w:val="21"/>
          <w:szCs w:val="21"/>
        </w:rPr>
        <w:t>dílo</w:t>
      </w:r>
      <w:r w:rsidRPr="006111A2">
        <w:rPr>
          <w:rFonts w:ascii="Tahoma" w:hAnsi="Tahoma" w:cs="Tahoma"/>
          <w:sz w:val="21"/>
          <w:szCs w:val="21"/>
        </w:rPr>
        <w:t xml:space="preserve"> uzavřenou mezi objednatelem a zhotovitelem Stavby.</w:t>
      </w:r>
    </w:p>
    <w:p w:rsidR="006A2306" w:rsidRPr="006111A2" w:rsidRDefault="006A2306" w:rsidP="006A2306">
      <w:pPr>
        <w:numPr>
          <w:ilvl w:val="0"/>
          <w:numId w:val="10"/>
        </w:numPr>
        <w:tabs>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Objednatel se zavazuje umožnit technickému dozoru stavebníka (tzn. zaměstnancům technického dozoru stavebníka, kteří se budou podílet na zařízení záležitostí dle této smlouvy, případně třetím osobám, zastupujícím technický dozor stavebníka se souhlasem objednatele při zařízení záležitostí dle této smlouvy) vstup do prostoru staveniště Stavby. </w:t>
      </w:r>
    </w:p>
    <w:p w:rsidR="006A2306" w:rsidRPr="006111A2" w:rsidRDefault="006A2306" w:rsidP="006A2306">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Doba a místo výkonu činnosti a zjišťování stavu</w:t>
      </w:r>
    </w:p>
    <w:p w:rsidR="006A2306" w:rsidRPr="006111A2" w:rsidRDefault="006A2306" w:rsidP="006A2306">
      <w:pPr>
        <w:numPr>
          <w:ilvl w:val="0"/>
          <w:numId w:val="3"/>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Výkon činnosti technického dozoru stavebníka dle této smlouvy bude zahájen </w:t>
      </w:r>
      <w:r w:rsidR="009629B5">
        <w:rPr>
          <w:rFonts w:ascii="Tahoma" w:hAnsi="Tahoma" w:cs="Tahoma"/>
          <w:sz w:val="21"/>
          <w:szCs w:val="21"/>
        </w:rPr>
        <w:t>na výzvu objednatele v rámci přípravných stavebních prací</w:t>
      </w:r>
      <w:r w:rsidR="00297F21">
        <w:rPr>
          <w:rFonts w:ascii="Tahoma" w:hAnsi="Tahoma" w:cs="Tahoma"/>
          <w:sz w:val="21"/>
          <w:szCs w:val="21"/>
        </w:rPr>
        <w:t xml:space="preserve"> a následně po předání a převzetí staveniště</w:t>
      </w:r>
      <w:r w:rsidR="00F20AEF">
        <w:rPr>
          <w:rFonts w:ascii="Tahoma" w:hAnsi="Tahoma" w:cs="Tahoma"/>
          <w:sz w:val="21"/>
          <w:szCs w:val="21"/>
        </w:rPr>
        <w:t>.</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Výkon činnosti technického dozoru stavebníka dle této smlouvy bude ukončen v den ukončení stavebních prací na Stavbě, resp. předáním a převzetím stavby (místa stavby) objednatelem.</w:t>
      </w:r>
    </w:p>
    <w:p w:rsidR="006A2306" w:rsidRPr="006111A2" w:rsidRDefault="006A2306" w:rsidP="006A2306">
      <w:pPr>
        <w:numPr>
          <w:ilvl w:val="0"/>
          <w:numId w:val="3"/>
        </w:numPr>
        <w:tabs>
          <w:tab w:val="clear" w:pos="720"/>
          <w:tab w:val="num" w:pos="360"/>
        </w:tabs>
        <w:spacing w:after="120" w:line="276" w:lineRule="auto"/>
        <w:ind w:left="357" w:hanging="357"/>
        <w:jc w:val="both"/>
        <w:rPr>
          <w:rFonts w:ascii="Tahoma" w:hAnsi="Tahoma" w:cs="Tahoma"/>
          <w:b/>
          <w:sz w:val="21"/>
          <w:szCs w:val="21"/>
        </w:rPr>
      </w:pPr>
      <w:r w:rsidRPr="006111A2">
        <w:rPr>
          <w:rFonts w:ascii="Tahoma" w:hAnsi="Tahoma" w:cs="Tahoma"/>
          <w:sz w:val="21"/>
          <w:szCs w:val="21"/>
        </w:rPr>
        <w:lastRenderedPageBreak/>
        <w:t>Místem výkonu činnosti technického dozoru stavebníka</w:t>
      </w:r>
      <w:r w:rsidR="006731B9">
        <w:rPr>
          <w:rFonts w:ascii="Tahoma" w:hAnsi="Tahoma" w:cs="Tahoma"/>
          <w:sz w:val="21"/>
          <w:szCs w:val="21"/>
        </w:rPr>
        <w:t xml:space="preserve"> </w:t>
      </w:r>
      <w:r w:rsidRPr="006111A2">
        <w:rPr>
          <w:rFonts w:ascii="Tahoma" w:hAnsi="Tahoma" w:cs="Tahoma"/>
          <w:sz w:val="21"/>
          <w:szCs w:val="21"/>
        </w:rPr>
        <w:t xml:space="preserve">dle této smlouvy je </w:t>
      </w:r>
    </w:p>
    <w:p w:rsidR="006A2306" w:rsidRPr="00FC50E8" w:rsidRDefault="006A2306" w:rsidP="00FC50E8">
      <w:pPr>
        <w:numPr>
          <w:ilvl w:val="1"/>
          <w:numId w:val="18"/>
        </w:numPr>
        <w:tabs>
          <w:tab w:val="clear" w:pos="1440"/>
          <w:tab w:val="num" w:pos="851"/>
        </w:tabs>
        <w:spacing w:after="120" w:line="276" w:lineRule="auto"/>
        <w:ind w:left="851" w:hanging="425"/>
        <w:jc w:val="both"/>
        <w:rPr>
          <w:rFonts w:ascii="Tahoma" w:hAnsi="Tahoma" w:cs="Tahoma"/>
          <w:sz w:val="21"/>
          <w:szCs w:val="21"/>
        </w:rPr>
      </w:pPr>
      <w:r w:rsidRPr="00FC50E8">
        <w:rPr>
          <w:rFonts w:ascii="Tahoma" w:hAnsi="Tahoma" w:cs="Tahoma"/>
          <w:sz w:val="21"/>
          <w:szCs w:val="21"/>
        </w:rPr>
        <w:t xml:space="preserve">místo realizace Stavby </w:t>
      </w:r>
      <w:proofErr w:type="gramStart"/>
      <w:r w:rsidRPr="00FC50E8">
        <w:rPr>
          <w:rFonts w:ascii="Tahoma" w:hAnsi="Tahoma" w:cs="Tahoma"/>
          <w:sz w:val="21"/>
          <w:szCs w:val="21"/>
        </w:rPr>
        <w:t>–</w:t>
      </w:r>
      <w:r w:rsidR="00FC50E8" w:rsidRPr="00FC50E8">
        <w:rPr>
          <w:rFonts w:ascii="Tahoma" w:hAnsi="Tahoma" w:cs="Tahoma"/>
          <w:sz w:val="21"/>
          <w:szCs w:val="21"/>
        </w:rPr>
        <w:t xml:space="preserve"> </w:t>
      </w:r>
      <w:r w:rsidR="00A24FF2">
        <w:rPr>
          <w:rFonts w:ascii="Tahoma" w:hAnsi="Tahoma" w:cs="Tahoma"/>
          <w:sz w:val="21"/>
          <w:szCs w:val="21"/>
        </w:rPr>
        <w:t xml:space="preserve"> </w:t>
      </w:r>
      <w:r w:rsidR="001E7AAB">
        <w:rPr>
          <w:rFonts w:ascii="Tahoma" w:hAnsi="Tahoma" w:cs="Tahoma"/>
          <w:sz w:val="21"/>
          <w:szCs w:val="21"/>
        </w:rPr>
        <w:t>Penzion</w:t>
      </w:r>
      <w:proofErr w:type="gramEnd"/>
      <w:r w:rsidR="001E7AAB">
        <w:rPr>
          <w:rFonts w:ascii="Tahoma" w:hAnsi="Tahoma" w:cs="Tahoma"/>
          <w:sz w:val="21"/>
          <w:szCs w:val="21"/>
        </w:rPr>
        <w:t xml:space="preserve"> pro seniory Lískovecká 86</w:t>
      </w:r>
      <w:r w:rsidR="00A24FF2">
        <w:rPr>
          <w:rFonts w:ascii="Tahoma" w:hAnsi="Tahoma" w:cs="Tahoma"/>
          <w:sz w:val="21"/>
          <w:szCs w:val="21"/>
        </w:rPr>
        <w:t xml:space="preserve">, </w:t>
      </w:r>
      <w:r w:rsidR="00A24FF2" w:rsidRPr="00192EED">
        <w:rPr>
          <w:rFonts w:ascii="Tahoma" w:hAnsi="Tahoma" w:cs="Tahoma"/>
          <w:sz w:val="21"/>
          <w:szCs w:val="21"/>
        </w:rPr>
        <w:t xml:space="preserve">v k. </w:t>
      </w:r>
      <w:proofErr w:type="spellStart"/>
      <w:r w:rsidR="00A24FF2" w:rsidRPr="00192EED">
        <w:rPr>
          <w:rFonts w:ascii="Tahoma" w:hAnsi="Tahoma" w:cs="Tahoma"/>
          <w:sz w:val="21"/>
          <w:szCs w:val="21"/>
        </w:rPr>
        <w:t>ú.</w:t>
      </w:r>
      <w:proofErr w:type="spellEnd"/>
      <w:r w:rsidR="00A24FF2" w:rsidRPr="00192EED">
        <w:rPr>
          <w:rFonts w:ascii="Tahoma" w:hAnsi="Tahoma" w:cs="Tahoma"/>
          <w:sz w:val="21"/>
          <w:szCs w:val="21"/>
        </w:rPr>
        <w:t xml:space="preserve"> </w:t>
      </w:r>
      <w:r w:rsidR="00AE3B08">
        <w:rPr>
          <w:rFonts w:ascii="Tahoma" w:hAnsi="Tahoma" w:cs="Tahoma"/>
          <w:sz w:val="21"/>
          <w:szCs w:val="21"/>
        </w:rPr>
        <w:t>Frýd</w:t>
      </w:r>
      <w:r w:rsidR="00A24FF2" w:rsidRPr="00192EED">
        <w:rPr>
          <w:rFonts w:ascii="Tahoma" w:hAnsi="Tahoma" w:cs="Tahoma"/>
          <w:sz w:val="21"/>
          <w:szCs w:val="21"/>
        </w:rPr>
        <w:t xml:space="preserve">ek, obci </w:t>
      </w:r>
      <w:r w:rsidR="0074221D">
        <w:rPr>
          <w:rFonts w:ascii="Tahoma" w:hAnsi="Tahoma" w:cs="Tahoma"/>
          <w:sz w:val="21"/>
          <w:szCs w:val="21"/>
        </w:rPr>
        <w:t xml:space="preserve">                   </w:t>
      </w:r>
      <w:r w:rsidR="00AE3B08">
        <w:rPr>
          <w:rFonts w:ascii="Tahoma" w:hAnsi="Tahoma" w:cs="Tahoma"/>
          <w:sz w:val="21"/>
          <w:szCs w:val="21"/>
        </w:rPr>
        <w:t>F</w:t>
      </w:r>
      <w:r w:rsidR="00A24FF2" w:rsidRPr="00192EED">
        <w:rPr>
          <w:rFonts w:ascii="Tahoma" w:hAnsi="Tahoma" w:cs="Tahoma"/>
          <w:sz w:val="21"/>
          <w:szCs w:val="21"/>
        </w:rPr>
        <w:t>rýdek-Místek</w:t>
      </w:r>
      <w:r w:rsidR="00A24FF2">
        <w:rPr>
          <w:rFonts w:ascii="Tahoma" w:hAnsi="Tahoma" w:cs="Tahoma"/>
          <w:sz w:val="21"/>
          <w:szCs w:val="21"/>
        </w:rPr>
        <w:t>;</w:t>
      </w:r>
    </w:p>
    <w:p w:rsidR="004901EA" w:rsidRPr="000802D9" w:rsidRDefault="006A2306" w:rsidP="00923632">
      <w:pPr>
        <w:numPr>
          <w:ilvl w:val="1"/>
          <w:numId w:val="18"/>
        </w:numPr>
        <w:tabs>
          <w:tab w:val="clear" w:pos="1440"/>
          <w:tab w:val="num" w:pos="851"/>
        </w:tabs>
        <w:spacing w:after="120" w:line="276" w:lineRule="auto"/>
        <w:ind w:left="720" w:hanging="425"/>
        <w:jc w:val="both"/>
        <w:rPr>
          <w:rFonts w:ascii="Tahoma" w:hAnsi="Tahoma" w:cs="Tahoma"/>
          <w:sz w:val="21"/>
          <w:szCs w:val="21"/>
        </w:rPr>
      </w:pPr>
      <w:r w:rsidRPr="000802D9">
        <w:rPr>
          <w:rFonts w:ascii="Tahoma" w:hAnsi="Tahoma" w:cs="Tahoma"/>
          <w:sz w:val="21"/>
          <w:szCs w:val="21"/>
        </w:rPr>
        <w:t>v případě zpracování zápisů či posudků k provádění díla, sídlo technického dozoru stavebníka</w:t>
      </w:r>
      <w:r w:rsidR="000802D9">
        <w:rPr>
          <w:rFonts w:ascii="Tahoma" w:hAnsi="Tahoma" w:cs="Tahoma"/>
          <w:sz w:val="21"/>
          <w:szCs w:val="21"/>
        </w:rPr>
        <w:t>.</w:t>
      </w: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Odměna</w:t>
      </w:r>
    </w:p>
    <w:p w:rsidR="006A2306"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Technickému dozoru stavebníka náleží za výkon činnosti technického dozoru stavebníka dle této smlouvy odměna</w:t>
      </w:r>
      <w:r w:rsidR="0071464E">
        <w:rPr>
          <w:rFonts w:ascii="Tahoma" w:hAnsi="Tahoma" w:cs="Tahoma"/>
          <w:sz w:val="21"/>
          <w:szCs w:val="21"/>
        </w:rPr>
        <w:t xml:space="preserve">, která </w:t>
      </w:r>
      <w:r w:rsidRPr="006111A2">
        <w:rPr>
          <w:rFonts w:ascii="Tahoma" w:hAnsi="Tahoma" w:cs="Tahoma"/>
          <w:sz w:val="21"/>
          <w:szCs w:val="21"/>
        </w:rPr>
        <w:t xml:space="preserve">se sjednává </w:t>
      </w:r>
      <w:r w:rsidR="008B0474">
        <w:rPr>
          <w:rFonts w:ascii="Tahoma" w:hAnsi="Tahoma" w:cs="Tahoma"/>
          <w:sz w:val="21"/>
          <w:szCs w:val="21"/>
        </w:rPr>
        <w:t>ve výši</w:t>
      </w:r>
      <w:r w:rsidRPr="006111A2">
        <w:rPr>
          <w:rFonts w:ascii="Tahoma" w:hAnsi="Tahoma" w:cs="Tahoma"/>
          <w:sz w:val="21"/>
          <w:szCs w:val="21"/>
        </w:rPr>
        <w:t>:</w:t>
      </w:r>
    </w:p>
    <w:p w:rsidR="001E7AAB" w:rsidRPr="001E7AAB" w:rsidRDefault="001E7AAB" w:rsidP="001E7AAB">
      <w:pPr>
        <w:pStyle w:val="Odstavecseseznamem"/>
        <w:keepLines/>
        <w:suppressAutoHyphens/>
        <w:jc w:val="both"/>
        <w:rPr>
          <w:rFonts w:ascii="Tahoma" w:hAnsi="Tahoma" w:cs="Tahoma"/>
          <w:sz w:val="21"/>
          <w:szCs w:val="21"/>
          <w:lang w:val="x-none"/>
        </w:rPr>
      </w:pPr>
      <w:bookmarkStart w:id="2" w:name="_Hlk201155688"/>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1985"/>
        <w:gridCol w:w="1984"/>
        <w:gridCol w:w="2193"/>
      </w:tblGrid>
      <w:tr w:rsidR="001E7AAB" w:rsidRPr="009B2748" w:rsidTr="00915B6E">
        <w:trPr>
          <w:trHeight w:val="567"/>
        </w:trPr>
        <w:tc>
          <w:tcPr>
            <w:tcW w:w="2484" w:type="dxa"/>
            <w:vAlign w:val="center"/>
          </w:tcPr>
          <w:p w:rsidR="001E7AAB" w:rsidRPr="009B2748" w:rsidRDefault="001E7AAB" w:rsidP="006E5C37">
            <w:pPr>
              <w:tabs>
                <w:tab w:val="right" w:pos="8460"/>
              </w:tabs>
              <w:rPr>
                <w:rFonts w:ascii="Tahoma" w:hAnsi="Tahoma" w:cs="Tahoma"/>
                <w:b/>
                <w:bCs/>
                <w:color w:val="FF0000"/>
                <w:sz w:val="21"/>
                <w:szCs w:val="21"/>
              </w:rPr>
            </w:pPr>
            <w:r w:rsidRPr="009B2748">
              <w:rPr>
                <w:rFonts w:ascii="Tahoma" w:hAnsi="Tahoma" w:cs="Tahoma"/>
                <w:b/>
                <w:sz w:val="21"/>
                <w:szCs w:val="21"/>
              </w:rPr>
              <w:t xml:space="preserve">   TDS</w:t>
            </w:r>
          </w:p>
        </w:tc>
        <w:tc>
          <w:tcPr>
            <w:tcW w:w="1985" w:type="dxa"/>
            <w:vAlign w:val="center"/>
            <w:hideMark/>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bez DPH</w:t>
            </w:r>
          </w:p>
        </w:tc>
        <w:tc>
          <w:tcPr>
            <w:tcW w:w="1984" w:type="dxa"/>
            <w:vAlign w:val="center"/>
            <w:hideMark/>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DPH 21 %</w:t>
            </w:r>
          </w:p>
        </w:tc>
        <w:tc>
          <w:tcPr>
            <w:tcW w:w="2193" w:type="dxa"/>
            <w:vAlign w:val="center"/>
            <w:hideMark/>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včetně DPH</w:t>
            </w:r>
          </w:p>
        </w:tc>
      </w:tr>
      <w:tr w:rsidR="001E7AAB" w:rsidRPr="009B2748" w:rsidTr="00915B6E">
        <w:trPr>
          <w:trHeight w:val="567"/>
        </w:trPr>
        <w:tc>
          <w:tcPr>
            <w:tcW w:w="2484" w:type="dxa"/>
            <w:vAlign w:val="center"/>
          </w:tcPr>
          <w:p w:rsidR="001E7AAB" w:rsidRPr="00915B6E" w:rsidRDefault="001E7AAB" w:rsidP="00915B6E">
            <w:pPr>
              <w:pStyle w:val="Odstavecseseznamem"/>
              <w:numPr>
                <w:ilvl w:val="0"/>
                <w:numId w:val="44"/>
              </w:numPr>
              <w:tabs>
                <w:tab w:val="right" w:pos="8460"/>
              </w:tabs>
              <w:rPr>
                <w:rFonts w:ascii="Tahoma" w:hAnsi="Tahoma" w:cs="Tahoma"/>
                <w:bCs/>
                <w:sz w:val="21"/>
                <w:szCs w:val="21"/>
              </w:rPr>
            </w:pPr>
            <w:r w:rsidRPr="00915B6E">
              <w:rPr>
                <w:rFonts w:ascii="Tahoma" w:hAnsi="Tahoma" w:cs="Tahoma"/>
                <w:sz w:val="21"/>
                <w:szCs w:val="21"/>
              </w:rPr>
              <w:t>Výkon činností za celou dobu realizace Stavby celkem</w:t>
            </w:r>
          </w:p>
        </w:tc>
        <w:tc>
          <w:tcPr>
            <w:tcW w:w="1985"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984"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2193"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1E7AAB" w:rsidRPr="009B2748" w:rsidTr="00915B6E">
        <w:trPr>
          <w:trHeight w:val="567"/>
        </w:trPr>
        <w:tc>
          <w:tcPr>
            <w:tcW w:w="2484" w:type="dxa"/>
            <w:vAlign w:val="center"/>
          </w:tcPr>
          <w:p w:rsidR="001E7AAB" w:rsidRPr="00915B6E" w:rsidRDefault="001E7AAB" w:rsidP="00915B6E">
            <w:pPr>
              <w:pStyle w:val="Odstavecseseznamem"/>
              <w:numPr>
                <w:ilvl w:val="0"/>
                <w:numId w:val="44"/>
              </w:numPr>
              <w:spacing w:before="120" w:after="120"/>
              <w:rPr>
                <w:rFonts w:ascii="Tahoma" w:hAnsi="Tahoma" w:cs="Tahoma"/>
                <w:sz w:val="21"/>
                <w:szCs w:val="21"/>
              </w:rPr>
            </w:pPr>
            <w:r w:rsidRPr="00915B6E">
              <w:rPr>
                <w:rFonts w:ascii="Tahoma" w:hAnsi="Tahoma" w:cs="Tahoma"/>
                <w:sz w:val="21"/>
                <w:szCs w:val="21"/>
              </w:rPr>
              <w:t>Inženýrská činnost ke kolaudaci technologického zařízení</w:t>
            </w:r>
          </w:p>
        </w:tc>
        <w:tc>
          <w:tcPr>
            <w:tcW w:w="1985"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984"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2193"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r w:rsidR="001E7AAB" w:rsidRPr="009B2748" w:rsidTr="00915B6E">
        <w:trPr>
          <w:trHeight w:val="567"/>
        </w:trPr>
        <w:tc>
          <w:tcPr>
            <w:tcW w:w="2484" w:type="dxa"/>
            <w:vAlign w:val="center"/>
          </w:tcPr>
          <w:p w:rsidR="001E7AAB" w:rsidRPr="009B2748" w:rsidRDefault="001E7AAB" w:rsidP="006E5C37">
            <w:pPr>
              <w:tabs>
                <w:tab w:val="right" w:pos="8460"/>
              </w:tabs>
              <w:rPr>
                <w:rFonts w:ascii="Tahoma" w:hAnsi="Tahoma" w:cs="Tahoma"/>
                <w:b/>
                <w:bCs/>
                <w:sz w:val="21"/>
                <w:szCs w:val="21"/>
              </w:rPr>
            </w:pPr>
            <w:r w:rsidRPr="009B2748">
              <w:rPr>
                <w:rFonts w:ascii="Tahoma" w:hAnsi="Tahoma" w:cs="Tahoma"/>
                <w:b/>
                <w:bCs/>
                <w:sz w:val="21"/>
                <w:szCs w:val="21"/>
              </w:rPr>
              <w:t xml:space="preserve">Cena celkem </w:t>
            </w:r>
          </w:p>
        </w:tc>
        <w:tc>
          <w:tcPr>
            <w:tcW w:w="1985"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1984"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c>
          <w:tcPr>
            <w:tcW w:w="2193" w:type="dxa"/>
            <w:shd w:val="clear" w:color="auto" w:fill="C0C0C0"/>
            <w:vAlign w:val="center"/>
          </w:tcPr>
          <w:p w:rsidR="001E7AAB" w:rsidRPr="009B2748" w:rsidRDefault="001E7AAB" w:rsidP="006E5C37">
            <w:pPr>
              <w:tabs>
                <w:tab w:val="right" w:pos="8460"/>
              </w:tabs>
              <w:jc w:val="center"/>
              <w:rPr>
                <w:rFonts w:ascii="Tahoma" w:hAnsi="Tahoma" w:cs="Tahoma"/>
                <w:b/>
                <w:bCs/>
                <w:sz w:val="21"/>
                <w:szCs w:val="21"/>
              </w:rPr>
            </w:pPr>
            <w:r w:rsidRPr="009B2748">
              <w:rPr>
                <w:rFonts w:ascii="Tahoma" w:hAnsi="Tahoma" w:cs="Tahoma"/>
                <w:b/>
                <w:bCs/>
                <w:sz w:val="21"/>
                <w:szCs w:val="21"/>
              </w:rPr>
              <w:t>0,00 Kč</w:t>
            </w:r>
          </w:p>
        </w:tc>
      </w:tr>
    </w:tbl>
    <w:p w:rsidR="00915B6E" w:rsidRDefault="00915B6E" w:rsidP="001E7AAB">
      <w:pPr>
        <w:pStyle w:val="Odstavecseseznamem"/>
        <w:keepLines/>
        <w:suppressAutoHyphens/>
        <w:spacing w:after="200" w:line="276" w:lineRule="auto"/>
        <w:rPr>
          <w:rFonts w:ascii="Tahoma" w:hAnsi="Tahoma" w:cs="Tahoma"/>
          <w:sz w:val="21"/>
          <w:szCs w:val="21"/>
          <w:lang w:val="x-none"/>
        </w:rPr>
      </w:pPr>
    </w:p>
    <w:p w:rsidR="00915B6E" w:rsidRPr="001120B7" w:rsidRDefault="00915B6E" w:rsidP="00915B6E">
      <w:pPr>
        <w:tabs>
          <w:tab w:val="left" w:pos="2955"/>
        </w:tabs>
        <w:spacing w:after="120" w:line="276" w:lineRule="auto"/>
        <w:ind w:left="567"/>
        <w:jc w:val="both"/>
        <w:rPr>
          <w:rFonts w:ascii="Tahoma" w:hAnsi="Tahoma" w:cs="Tahoma"/>
          <w:sz w:val="21"/>
          <w:szCs w:val="21"/>
        </w:rPr>
      </w:pPr>
      <w:r>
        <w:rPr>
          <w:rFonts w:ascii="Tahoma" w:hAnsi="Tahoma" w:cs="Tahoma"/>
          <w:sz w:val="21"/>
          <w:szCs w:val="21"/>
        </w:rPr>
        <w:t xml:space="preserve">V případě prodloužení doby výstavby Stavby bude cena dodatečných služeb výkonu TDS dle písm. </w:t>
      </w:r>
      <w:proofErr w:type="gramStart"/>
      <w:r>
        <w:rPr>
          <w:rFonts w:ascii="Tahoma" w:hAnsi="Tahoma" w:cs="Tahoma"/>
          <w:sz w:val="21"/>
          <w:szCs w:val="21"/>
        </w:rPr>
        <w:t>a)  určena</w:t>
      </w:r>
      <w:proofErr w:type="gramEnd"/>
      <w:r>
        <w:rPr>
          <w:rFonts w:ascii="Tahoma" w:hAnsi="Tahoma" w:cs="Tahoma"/>
          <w:sz w:val="21"/>
          <w:szCs w:val="21"/>
        </w:rPr>
        <w:t xml:space="preserve"> d</w:t>
      </w:r>
      <w:r w:rsidRPr="001120B7">
        <w:rPr>
          <w:rFonts w:ascii="Tahoma" w:hAnsi="Tahoma" w:cs="Tahoma"/>
          <w:sz w:val="21"/>
          <w:szCs w:val="21"/>
        </w:rPr>
        <w:t>enní saz</w:t>
      </w:r>
      <w:r>
        <w:rPr>
          <w:rFonts w:ascii="Tahoma" w:hAnsi="Tahoma" w:cs="Tahoma"/>
          <w:sz w:val="21"/>
          <w:szCs w:val="21"/>
        </w:rPr>
        <w:t xml:space="preserve">bou </w:t>
      </w:r>
      <w:r w:rsidRPr="001120B7">
        <w:rPr>
          <w:rFonts w:ascii="Tahoma" w:hAnsi="Tahoma" w:cs="Tahoma"/>
          <w:sz w:val="21"/>
          <w:szCs w:val="21"/>
        </w:rPr>
        <w:t xml:space="preserve">poměrově podle vzorce: </w:t>
      </w:r>
      <w:r w:rsidRPr="0016755D">
        <w:rPr>
          <w:rFonts w:ascii="Tahoma" w:hAnsi="Tahoma" w:cs="Tahoma"/>
          <w:sz w:val="21"/>
          <w:szCs w:val="21"/>
        </w:rPr>
        <w:t>Dodatečné služby za výkon TDS nad rámec smlouvy = (odměna za výkon činností/6 x 30 dnů) x počet dnů výkonu nad rámec TDS dle smlouvy.</w:t>
      </w:r>
    </w:p>
    <w:bookmarkEnd w:id="2"/>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Odměna zahrnuje veškeré náklady technického dozoru stavebníka související s činností technického dozoru stavebníka dle této smlouvy; zejména jsou zahrnuty: </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cestovní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telekomunikační a poštovní náklady,</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množení dokumentace a dokladů,</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náklady na případné odborné konzultace, odborné posudky a expertízy zajišťované přímo technickým dozorem stavebníka,</w:t>
      </w:r>
    </w:p>
    <w:p w:rsidR="006A2306" w:rsidRPr="006111A2" w:rsidRDefault="006A2306" w:rsidP="006A2306">
      <w:pPr>
        <w:numPr>
          <w:ilvl w:val="0"/>
          <w:numId w:val="5"/>
        </w:numPr>
        <w:tabs>
          <w:tab w:val="clear" w:pos="1260"/>
          <w:tab w:val="num" w:pos="720"/>
        </w:tabs>
        <w:spacing w:after="120" w:line="276" w:lineRule="auto"/>
        <w:ind w:left="720"/>
        <w:jc w:val="both"/>
        <w:rPr>
          <w:rFonts w:ascii="Tahoma" w:hAnsi="Tahoma" w:cs="Tahoma"/>
          <w:sz w:val="21"/>
          <w:szCs w:val="21"/>
        </w:rPr>
      </w:pPr>
      <w:r w:rsidRPr="006111A2">
        <w:rPr>
          <w:rFonts w:ascii="Tahoma" w:hAnsi="Tahoma" w:cs="Tahoma"/>
          <w:sz w:val="21"/>
          <w:szCs w:val="21"/>
        </w:rPr>
        <w:t>mzdové náklady zaměstnanců technického dozoru stavebníka.</w:t>
      </w:r>
    </w:p>
    <w:p w:rsidR="001E7AAB" w:rsidRPr="002A5086" w:rsidRDefault="001E7AAB" w:rsidP="001E7AAB">
      <w:pPr>
        <w:numPr>
          <w:ilvl w:val="0"/>
          <w:numId w:val="4"/>
        </w:numPr>
        <w:tabs>
          <w:tab w:val="clear" w:pos="720"/>
          <w:tab w:val="num" w:pos="360"/>
        </w:tabs>
        <w:spacing w:after="120" w:line="276" w:lineRule="auto"/>
        <w:ind w:left="360"/>
        <w:jc w:val="both"/>
        <w:rPr>
          <w:rFonts w:ascii="Tahoma" w:hAnsi="Tahoma" w:cs="Tahoma"/>
          <w:bCs/>
          <w:sz w:val="21"/>
          <w:szCs w:val="21"/>
        </w:rPr>
      </w:pPr>
      <w:r>
        <w:rPr>
          <w:rFonts w:ascii="Tahoma" w:hAnsi="Tahoma" w:cs="Tahoma"/>
          <w:bCs/>
          <w:sz w:val="21"/>
          <w:szCs w:val="21"/>
        </w:rPr>
        <w:t>Odměna za výkon služby technického dozoru stavebníka p</w:t>
      </w:r>
      <w:r w:rsidRPr="002A5086">
        <w:rPr>
          <w:rFonts w:ascii="Tahoma" w:hAnsi="Tahoma" w:cs="Tahoma"/>
          <w:bCs/>
          <w:sz w:val="21"/>
          <w:szCs w:val="21"/>
        </w:rPr>
        <w:t xml:space="preserve">řed předáním staveniště </w:t>
      </w:r>
      <w:r>
        <w:rPr>
          <w:rFonts w:ascii="Tahoma" w:hAnsi="Tahoma" w:cs="Tahoma"/>
          <w:bCs/>
          <w:sz w:val="21"/>
          <w:szCs w:val="21"/>
        </w:rPr>
        <w:t xml:space="preserve">při </w:t>
      </w:r>
      <w:r w:rsidRPr="002A5086">
        <w:rPr>
          <w:rFonts w:ascii="Tahoma" w:hAnsi="Tahoma" w:cs="Tahoma"/>
          <w:bCs/>
          <w:sz w:val="21"/>
          <w:szCs w:val="21"/>
        </w:rPr>
        <w:t>součinnost</w:t>
      </w:r>
      <w:r>
        <w:rPr>
          <w:rFonts w:ascii="Tahoma" w:hAnsi="Tahoma" w:cs="Tahoma"/>
          <w:bCs/>
          <w:sz w:val="21"/>
          <w:szCs w:val="21"/>
        </w:rPr>
        <w:t>i</w:t>
      </w:r>
      <w:r w:rsidRPr="002A5086">
        <w:rPr>
          <w:rFonts w:ascii="Tahoma" w:hAnsi="Tahoma" w:cs="Tahoma"/>
          <w:bCs/>
          <w:sz w:val="21"/>
          <w:szCs w:val="21"/>
        </w:rPr>
        <w:t xml:space="preserve"> s objednatelem a zhotovitelem v rámci</w:t>
      </w:r>
      <w:r>
        <w:rPr>
          <w:rFonts w:ascii="Tahoma" w:hAnsi="Tahoma" w:cs="Tahoma"/>
          <w:bCs/>
          <w:sz w:val="21"/>
          <w:szCs w:val="21"/>
        </w:rPr>
        <w:t xml:space="preserve"> přípravných prací zhotovitele, </w:t>
      </w:r>
      <w:r w:rsidRPr="002A5086">
        <w:rPr>
          <w:rFonts w:ascii="Tahoma" w:hAnsi="Tahoma" w:cs="Tahoma"/>
          <w:bCs/>
          <w:sz w:val="21"/>
          <w:szCs w:val="21"/>
        </w:rPr>
        <w:t>bude v tomto období fakturována podle skutečného počtu dní výkonu TDS</w:t>
      </w:r>
      <w:r>
        <w:rPr>
          <w:rFonts w:ascii="Tahoma" w:hAnsi="Tahoma" w:cs="Tahoma"/>
          <w:bCs/>
          <w:sz w:val="21"/>
          <w:szCs w:val="21"/>
        </w:rPr>
        <w:t xml:space="preserve"> dle sazby určené v odst. 1 tohoto článku smlouvy.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v příslušném kalendářním měsíci nebude výkon činnosti technického dozoru stavebníka dle této smlouvy z důvodů na straně objednatele prováděn vůbec, nemá technický </w:t>
      </w:r>
      <w:r w:rsidRPr="006111A2">
        <w:rPr>
          <w:rFonts w:ascii="Tahoma" w:hAnsi="Tahoma" w:cs="Tahoma"/>
          <w:sz w:val="21"/>
          <w:szCs w:val="21"/>
        </w:rPr>
        <w:lastRenderedPageBreak/>
        <w:t xml:space="preserve">dozor stavebníka za tento měsíc právo na odměnu. Za důvody na straně objednatele se považuje i přerušení prací zhotovitelem Stavby. </w:t>
      </w:r>
    </w:p>
    <w:p w:rsidR="001E7AAB"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V případě, že bude výkon činnosti TDS dle této smlouvy z důvodů na straně objednatele prodloužen, má právo na odměnu dle denní sazby </w:t>
      </w:r>
      <w:r w:rsidR="003877AC">
        <w:rPr>
          <w:rFonts w:ascii="Tahoma" w:hAnsi="Tahoma" w:cs="Tahoma"/>
          <w:sz w:val="21"/>
          <w:szCs w:val="21"/>
        </w:rPr>
        <w:t>určené v</w:t>
      </w:r>
      <w:r w:rsidRPr="006111A2">
        <w:rPr>
          <w:rFonts w:ascii="Tahoma" w:hAnsi="Tahoma" w:cs="Tahoma"/>
          <w:sz w:val="21"/>
          <w:szCs w:val="21"/>
        </w:rPr>
        <w:t xml:space="preserve"> odst. 1</w:t>
      </w:r>
      <w:r w:rsidR="003877AC">
        <w:rPr>
          <w:rFonts w:ascii="Tahoma" w:hAnsi="Tahoma" w:cs="Tahoma"/>
          <w:sz w:val="21"/>
          <w:szCs w:val="21"/>
        </w:rPr>
        <w:t xml:space="preserve"> písm. b) tohoto článku smlouvy</w:t>
      </w:r>
      <w:r w:rsidRPr="006111A2">
        <w:rPr>
          <w:rFonts w:ascii="Tahoma" w:hAnsi="Tahoma" w:cs="Tahoma"/>
          <w:sz w:val="21"/>
          <w:szCs w:val="21"/>
        </w:rPr>
        <w:t xml:space="preserve">. </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Za důvody na straně objednatele se považuje i nepředání stavby zhotovitelem v termínu dokončení díla nebo prodloužení termínu provádění stavebních prací na Stavbě.</w:t>
      </w:r>
    </w:p>
    <w:p w:rsidR="006A2306" w:rsidRPr="006111A2" w:rsidRDefault="006A2306" w:rsidP="006A2306">
      <w:pPr>
        <w:numPr>
          <w:ilvl w:val="0"/>
          <w:numId w:val="4"/>
        </w:numPr>
        <w:tabs>
          <w:tab w:val="clear" w:pos="72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V případě, že technický dozor stavebníka neprovedl výkon činnosti technického dozoru stavebníka</w:t>
      </w:r>
      <w:r w:rsidR="004901EA">
        <w:rPr>
          <w:rFonts w:ascii="Tahoma" w:hAnsi="Tahoma" w:cs="Tahoma"/>
          <w:sz w:val="21"/>
          <w:szCs w:val="21"/>
        </w:rPr>
        <w:t xml:space="preserve"> </w:t>
      </w:r>
      <w:r w:rsidRPr="006111A2">
        <w:rPr>
          <w:rFonts w:ascii="Tahoma" w:hAnsi="Tahoma" w:cs="Tahoma"/>
          <w:sz w:val="21"/>
          <w:szCs w:val="21"/>
        </w:rPr>
        <w:t>dle této smlouvy v příslušném kalendářním měsíci řádně, nevzniká technickému dozoru stavebníka nárok na zaplacení odměny za příslušný kalendářní měsíc a objednatel je oprávněn od této smlouvy ve vztahu k dosud nevykonané činnosti dle této smlouvy odstoupit.</w:t>
      </w:r>
    </w:p>
    <w:p w:rsidR="006A2306" w:rsidRDefault="006A2306" w:rsidP="006A2306">
      <w:pPr>
        <w:spacing w:after="120" w:line="276" w:lineRule="auto"/>
        <w:jc w:val="center"/>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Platební podmínky</w:t>
      </w:r>
    </w:p>
    <w:p w:rsidR="001E7AAB" w:rsidRPr="006111A2" w:rsidRDefault="001E7AAB" w:rsidP="001E7AAB">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Objednatel neposkytuje zálohy.</w:t>
      </w:r>
    </w:p>
    <w:p w:rsidR="0035523E" w:rsidRDefault="006A2306" w:rsidP="0035523E">
      <w:pPr>
        <w:numPr>
          <w:ilvl w:val="0"/>
          <w:numId w:val="13"/>
        </w:numPr>
        <w:autoSpaceDN w:val="0"/>
        <w:spacing w:after="120" w:line="276" w:lineRule="auto"/>
        <w:ind w:left="426"/>
        <w:jc w:val="both"/>
        <w:rPr>
          <w:rFonts w:ascii="Tahoma" w:hAnsi="Tahoma" w:cs="Tahoma"/>
          <w:sz w:val="21"/>
          <w:szCs w:val="21"/>
        </w:rPr>
      </w:pPr>
      <w:r w:rsidRPr="006111A2">
        <w:rPr>
          <w:rFonts w:ascii="Tahoma" w:hAnsi="Tahoma" w:cs="Tahoma"/>
          <w:sz w:val="21"/>
          <w:szCs w:val="21"/>
        </w:rPr>
        <w:t>Podkladem pro úhradu odměny za výkon činnosti technického dozoru stavebníka</w:t>
      </w:r>
      <w:r w:rsidR="00D539E7">
        <w:rPr>
          <w:rFonts w:ascii="Tahoma" w:hAnsi="Tahoma" w:cs="Tahoma"/>
          <w:sz w:val="21"/>
          <w:szCs w:val="21"/>
        </w:rPr>
        <w:t xml:space="preserve"> </w:t>
      </w:r>
      <w:r w:rsidRPr="006111A2">
        <w:rPr>
          <w:rFonts w:ascii="Tahoma" w:hAnsi="Tahoma" w:cs="Tahoma"/>
          <w:sz w:val="21"/>
          <w:szCs w:val="21"/>
        </w:rPr>
        <w:t>dle této smlouvy je daňový doklad – faktura, kterou technický dozor stavebníka vystaví nejpozději do 15 dnů po skončení běžného měsíce, a to na poměrnou část z celkové ceny za výkon TDS a odpovídající odvedenému výkonu za fakturované období.</w:t>
      </w:r>
    </w:p>
    <w:p w:rsidR="006A2306" w:rsidRPr="0035523E" w:rsidRDefault="0035523E" w:rsidP="0035523E">
      <w:pPr>
        <w:numPr>
          <w:ilvl w:val="0"/>
          <w:numId w:val="13"/>
        </w:numPr>
        <w:autoSpaceDN w:val="0"/>
        <w:spacing w:after="120" w:line="276" w:lineRule="auto"/>
        <w:ind w:left="426"/>
        <w:jc w:val="both"/>
        <w:rPr>
          <w:rFonts w:ascii="Tahoma" w:hAnsi="Tahoma" w:cs="Tahoma"/>
          <w:sz w:val="21"/>
          <w:szCs w:val="21"/>
        </w:rPr>
      </w:pPr>
      <w:r w:rsidRPr="0035523E">
        <w:rPr>
          <w:rFonts w:ascii="Tahoma" w:hAnsi="Tahoma" w:cs="Tahoma"/>
          <w:sz w:val="21"/>
          <w:szCs w:val="21"/>
        </w:rPr>
        <w:t xml:space="preserve">Faktura musí obsahovat veškeré náležitosti daňového dokladu stanovené v zákoně </w:t>
      </w:r>
      <w:r w:rsidR="00D539E7">
        <w:rPr>
          <w:rFonts w:ascii="Tahoma" w:hAnsi="Tahoma" w:cs="Tahoma"/>
          <w:sz w:val="21"/>
          <w:szCs w:val="21"/>
        </w:rPr>
        <w:t xml:space="preserve">                       </w:t>
      </w:r>
      <w:r w:rsidRPr="0035523E">
        <w:rPr>
          <w:rFonts w:ascii="Tahoma" w:hAnsi="Tahoma" w:cs="Tahoma"/>
          <w:sz w:val="21"/>
          <w:szCs w:val="21"/>
        </w:rPr>
        <w:t>č. 235/2004 Sb., o dani z přidané hodnoty, ve znění pozdějších předpisů.</w:t>
      </w:r>
      <w:r>
        <w:rPr>
          <w:rFonts w:ascii="Tahoma" w:hAnsi="Tahoma" w:cs="Tahoma"/>
          <w:sz w:val="21"/>
          <w:szCs w:val="21"/>
        </w:rPr>
        <w:t xml:space="preserve"> </w:t>
      </w:r>
      <w:r w:rsidR="006A2306" w:rsidRPr="0035523E">
        <w:rPr>
          <w:rFonts w:ascii="Tahoma" w:hAnsi="Tahoma" w:cs="Tahoma"/>
          <w:sz w:val="21"/>
          <w:szCs w:val="21"/>
        </w:rPr>
        <w:t>Kromě těchto náležitostí stanovených právními předpisy je druhá strana povinna ve faktuře vyznačit i tyto údaje:</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číslo smlouvy a datum jejího uzavření, předmět plnění a jeho přesnou specifikaci ve slovním vyjádření (nestačí pouze odkaz na číslo uzavřené smlouvy),</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označení banky a čísla účtu, na který musí být zaplaceno,</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jméno a podpis osoby, která fakturu vystavila, včetně jejího podpisu a kontaktního telefonu,</w:t>
      </w:r>
    </w:p>
    <w:p w:rsidR="006A2306" w:rsidRPr="006111A2"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 xml:space="preserve">IČ a DIČ </w:t>
      </w:r>
      <w:r w:rsidR="0035523E">
        <w:rPr>
          <w:rFonts w:ascii="Tahoma" w:hAnsi="Tahoma" w:cs="Tahoma"/>
          <w:sz w:val="21"/>
          <w:szCs w:val="21"/>
        </w:rPr>
        <w:t>stran,</w:t>
      </w:r>
    </w:p>
    <w:p w:rsidR="006A2306" w:rsidRDefault="006A2306" w:rsidP="006A2306">
      <w:pPr>
        <w:keepLines/>
        <w:numPr>
          <w:ilvl w:val="0"/>
          <w:numId w:val="19"/>
        </w:numPr>
        <w:jc w:val="both"/>
        <w:rPr>
          <w:rFonts w:ascii="Tahoma" w:hAnsi="Tahoma" w:cs="Tahoma"/>
          <w:sz w:val="21"/>
          <w:szCs w:val="21"/>
        </w:rPr>
      </w:pPr>
      <w:r w:rsidRPr="006111A2">
        <w:rPr>
          <w:rFonts w:ascii="Tahoma" w:hAnsi="Tahoma" w:cs="Tahoma"/>
          <w:sz w:val="21"/>
          <w:szCs w:val="21"/>
        </w:rPr>
        <w:t>k faktuře musí být přiložený zjišťovací protokol včetně odsouhlaseného soupisu počtu dnů, po které byl výkon technického dozoru stavebníka (</w:t>
      </w:r>
      <w:proofErr w:type="gramStart"/>
      <w:r w:rsidRPr="006111A2">
        <w:rPr>
          <w:rFonts w:ascii="Tahoma" w:hAnsi="Tahoma" w:cs="Tahoma"/>
          <w:sz w:val="21"/>
          <w:szCs w:val="21"/>
        </w:rPr>
        <w:t>TDS)  prováděn</w:t>
      </w:r>
      <w:proofErr w:type="gramEnd"/>
      <w:r w:rsidRPr="006111A2">
        <w:rPr>
          <w:rFonts w:ascii="Tahoma" w:hAnsi="Tahoma" w:cs="Tahoma"/>
          <w:sz w:val="21"/>
          <w:szCs w:val="21"/>
        </w:rPr>
        <w:t xml:space="preserve"> za dané fakturační období, potvrzený objednatelem, bez tohoto soupisu nemá faktura požadované náležitosti a bude vrácena zhotoviteli.</w:t>
      </w:r>
    </w:p>
    <w:p w:rsidR="0035523E" w:rsidRDefault="0035523E" w:rsidP="0035523E">
      <w:pPr>
        <w:keepLines/>
        <w:ind w:left="720"/>
        <w:jc w:val="both"/>
        <w:rPr>
          <w:rFonts w:ascii="Tahoma" w:hAnsi="Tahoma" w:cs="Tahoma"/>
          <w:sz w:val="21"/>
          <w:szCs w:val="21"/>
        </w:rPr>
      </w:pPr>
    </w:p>
    <w:p w:rsidR="00AE7BA0" w:rsidRPr="00556700" w:rsidRDefault="00AE7BA0" w:rsidP="00AE7BA0">
      <w:pPr>
        <w:numPr>
          <w:ilvl w:val="0"/>
          <w:numId w:val="13"/>
        </w:numPr>
        <w:spacing w:after="200"/>
        <w:ind w:left="426" w:hanging="284"/>
        <w:contextualSpacing/>
        <w:jc w:val="both"/>
        <w:rPr>
          <w:rFonts w:ascii="Tahoma" w:hAnsi="Tahoma" w:cs="Tahoma"/>
          <w:sz w:val="21"/>
          <w:szCs w:val="21"/>
        </w:rPr>
      </w:pPr>
      <w:r w:rsidRPr="00556700">
        <w:rPr>
          <w:rFonts w:ascii="Tahoma" w:hAnsi="Tahoma" w:cs="Tahoma"/>
          <w:sz w:val="21"/>
          <w:szCs w:val="21"/>
        </w:rPr>
        <w:t>Faktury za TDS budou vystaveny maximálně do výše 90 % odměny. Zbývající část odměny bude vyúčtována konečnou fakturou po ukončení plnění ve smyslu převzetí hotové stavby investorem a odstranění poslední vady z přejímacího řízení a po vydání kolaudačního souhlasu stavby.</w:t>
      </w:r>
    </w:p>
    <w:p w:rsidR="0035523E" w:rsidRPr="006111A2" w:rsidRDefault="0035523E" w:rsidP="0035523E">
      <w:pPr>
        <w:keepLines/>
        <w:jc w:val="both"/>
        <w:rPr>
          <w:rFonts w:ascii="Tahoma" w:hAnsi="Tahoma" w:cs="Tahoma"/>
          <w:sz w:val="21"/>
          <w:szCs w:val="21"/>
        </w:rPr>
      </w:pP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Splatnost faktury se sjednává v délce 14 dnů od jejího doručení objednateli. Za den doručení se pokládá den uvedený na otisku doručovacího razítka podatelny objednatele. </w:t>
      </w:r>
    </w:p>
    <w:p w:rsidR="006A2306" w:rsidRPr="006111A2" w:rsidRDefault="006A2306" w:rsidP="006A2306">
      <w:pPr>
        <w:numPr>
          <w:ilvl w:val="0"/>
          <w:numId w:val="13"/>
        </w:numPr>
        <w:tabs>
          <w:tab w:val="num" w:pos="426"/>
        </w:tabs>
        <w:autoSpaceDN w:val="0"/>
        <w:spacing w:after="120" w:line="276" w:lineRule="auto"/>
        <w:ind w:left="426"/>
        <w:jc w:val="both"/>
        <w:rPr>
          <w:rFonts w:ascii="Tahoma" w:hAnsi="Tahoma" w:cs="Tahoma"/>
          <w:sz w:val="21"/>
          <w:szCs w:val="21"/>
        </w:rPr>
      </w:pPr>
      <w:r w:rsidRPr="006111A2">
        <w:rPr>
          <w:rFonts w:ascii="Tahoma" w:hAnsi="Tahoma" w:cs="Tahoma"/>
          <w:sz w:val="21"/>
          <w:szCs w:val="21"/>
        </w:rPr>
        <w:t xml:space="preserve">Objednatel je oprávněn před uplynutím lhůty splatnosti vrátit technickému dozoru stavebníka fakturu, která neobsahuje požadované náležitosti, nebo obsahuje nesprávné údaje nebo nesprávný výpočet poměrné části ceny plnění, kterou má objednatel uhradit. Oprávněným vrácením faktury přestává běžet lhůta její splatnosti. Technický dozor stavebníka vystaví novou </w:t>
      </w:r>
      <w:r w:rsidRPr="006111A2">
        <w:rPr>
          <w:rFonts w:ascii="Tahoma" w:hAnsi="Tahoma" w:cs="Tahoma"/>
          <w:sz w:val="21"/>
          <w:szCs w:val="21"/>
        </w:rPr>
        <w:lastRenderedPageBreak/>
        <w:t>fakturu se správnými údaji a dnem doručení objednateli začíná běžet nová 14denní lhůta splatnosti.</w:t>
      </w:r>
    </w:p>
    <w:p w:rsidR="006A2306" w:rsidRPr="006111A2" w:rsidRDefault="006A2306" w:rsidP="006A2306">
      <w:pPr>
        <w:numPr>
          <w:ilvl w:val="0"/>
          <w:numId w:val="13"/>
        </w:numPr>
        <w:tabs>
          <w:tab w:val="num" w:pos="426"/>
        </w:tabs>
        <w:autoSpaceDN w:val="0"/>
        <w:spacing w:after="120" w:line="276" w:lineRule="auto"/>
        <w:ind w:left="425" w:hanging="357"/>
        <w:jc w:val="both"/>
        <w:rPr>
          <w:rFonts w:ascii="Tahoma" w:hAnsi="Tahoma" w:cs="Tahoma"/>
          <w:sz w:val="21"/>
          <w:szCs w:val="21"/>
        </w:rPr>
      </w:pPr>
      <w:r w:rsidRPr="006111A2">
        <w:rPr>
          <w:rFonts w:ascii="Tahoma" w:hAnsi="Tahoma" w:cs="Tahoma"/>
          <w:sz w:val="21"/>
          <w:szCs w:val="21"/>
        </w:rPr>
        <w:t>Odměna dle této smlouvy bude hrazena v korunách českých, a to bezhotovostním převodem na účet technického dozoru stavebníka.</w:t>
      </w:r>
    </w:p>
    <w:p w:rsidR="006A2306" w:rsidRPr="006111A2" w:rsidRDefault="006A2306" w:rsidP="006A2306">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Pojištění</w:t>
      </w:r>
    </w:p>
    <w:p w:rsidR="006A2306" w:rsidRPr="00913FC2" w:rsidRDefault="006A2306" w:rsidP="006A2306">
      <w:pPr>
        <w:pStyle w:val="Nadpis7"/>
        <w:keepNext w:val="0"/>
        <w:keepLines w:val="0"/>
        <w:numPr>
          <w:ilvl w:val="0"/>
          <w:numId w:val="14"/>
        </w:numPr>
        <w:tabs>
          <w:tab w:val="num" w:pos="426"/>
          <w:tab w:val="num" w:pos="1980"/>
        </w:tabs>
        <w:spacing w:before="0" w:after="120" w:line="276" w:lineRule="auto"/>
        <w:ind w:left="426"/>
        <w:jc w:val="both"/>
        <w:rPr>
          <w:rFonts w:ascii="Tahoma" w:hAnsi="Tahoma" w:cs="Tahoma"/>
          <w:i w:val="0"/>
          <w:color w:val="auto"/>
          <w:sz w:val="21"/>
          <w:szCs w:val="21"/>
          <w:lang w:val="cs-CZ"/>
        </w:rPr>
      </w:pPr>
      <w:r w:rsidRPr="006111A2">
        <w:rPr>
          <w:rFonts w:ascii="Tahoma" w:hAnsi="Tahoma" w:cs="Tahoma"/>
          <w:i w:val="0"/>
          <w:color w:val="auto"/>
          <w:sz w:val="21"/>
          <w:szCs w:val="21"/>
          <w:lang w:val="cs-CZ"/>
        </w:rPr>
        <w:t>Technický dozor stavebníka</w:t>
      </w:r>
      <w:r w:rsidR="003C449F">
        <w:rPr>
          <w:rFonts w:ascii="Tahoma" w:hAnsi="Tahoma" w:cs="Tahoma"/>
          <w:i w:val="0"/>
          <w:color w:val="auto"/>
          <w:sz w:val="21"/>
          <w:szCs w:val="21"/>
          <w:lang w:val="cs-CZ"/>
        </w:rPr>
        <w:t xml:space="preserve"> </w:t>
      </w:r>
      <w:r w:rsidRPr="006111A2">
        <w:rPr>
          <w:rFonts w:ascii="Tahoma" w:hAnsi="Tahoma" w:cs="Tahoma"/>
          <w:i w:val="0"/>
          <w:color w:val="auto"/>
          <w:sz w:val="21"/>
          <w:szCs w:val="21"/>
          <w:lang w:val="cs-CZ"/>
        </w:rPr>
        <w:t xml:space="preserve">se zavazuje mít po celou dobu trvání této smlouvy uzavřenu v postavení pojištěného pojistnou smlouvu s pojišťovnou, jejímž předmětem je pojištění odpovědnosti za škodu způsobenou při výkonu činností třetí osobě, přičemž limit pojistného plnění nesmí být nižší než </w:t>
      </w:r>
      <w:r w:rsidRPr="00913FC2">
        <w:rPr>
          <w:rFonts w:ascii="Tahoma" w:hAnsi="Tahoma" w:cs="Tahoma"/>
          <w:i w:val="0"/>
          <w:color w:val="auto"/>
          <w:sz w:val="21"/>
          <w:szCs w:val="21"/>
          <w:lang w:val="cs-CZ"/>
        </w:rPr>
        <w:t xml:space="preserve">250 000,- Kč za jednu škodnou událost. </w:t>
      </w:r>
    </w:p>
    <w:p w:rsidR="006A2306" w:rsidRDefault="006A2306" w:rsidP="006A2306">
      <w:pPr>
        <w:spacing w:after="120" w:line="276" w:lineRule="auto"/>
        <w:jc w:val="center"/>
        <w:rPr>
          <w:rFonts w:ascii="Tahoma" w:hAnsi="Tahoma" w:cs="Tahoma"/>
          <w:b/>
          <w:sz w:val="21"/>
          <w:szCs w:val="21"/>
        </w:rPr>
      </w:pPr>
    </w:p>
    <w:p w:rsidR="00A768F8" w:rsidRPr="006111A2" w:rsidRDefault="00A768F8" w:rsidP="006A2306">
      <w:pPr>
        <w:spacing w:after="120" w:line="276" w:lineRule="auto"/>
        <w:jc w:val="center"/>
        <w:rPr>
          <w:rFonts w:ascii="Tahoma" w:hAnsi="Tahoma" w:cs="Tahoma"/>
          <w:b/>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Sankce</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napToGrid w:val="0"/>
          <w:sz w:val="21"/>
          <w:szCs w:val="21"/>
        </w:rPr>
        <w:t>Dojde-li na straně objednatele k prodlení s úhradou faktury, je technický dozor stavebníka</w:t>
      </w:r>
      <w:r w:rsidR="00913FC2">
        <w:rPr>
          <w:rFonts w:ascii="Tahoma" w:hAnsi="Tahoma" w:cs="Tahoma"/>
          <w:snapToGrid w:val="0"/>
          <w:sz w:val="21"/>
          <w:szCs w:val="21"/>
        </w:rPr>
        <w:t xml:space="preserve"> </w:t>
      </w:r>
      <w:r w:rsidRPr="006111A2">
        <w:rPr>
          <w:rFonts w:ascii="Tahoma" w:hAnsi="Tahoma" w:cs="Tahoma"/>
          <w:snapToGrid w:val="0"/>
          <w:sz w:val="21"/>
          <w:szCs w:val="21"/>
        </w:rPr>
        <w:t xml:space="preserve">oprávněn účtovat objednateli </w:t>
      </w:r>
      <w:r w:rsidR="00E3189B">
        <w:rPr>
          <w:rFonts w:ascii="Tahoma" w:hAnsi="Tahoma" w:cs="Tahoma"/>
          <w:snapToGrid w:val="0"/>
          <w:sz w:val="21"/>
          <w:szCs w:val="21"/>
        </w:rPr>
        <w:t xml:space="preserve">zákonný </w:t>
      </w:r>
      <w:r w:rsidRPr="006111A2">
        <w:rPr>
          <w:rFonts w:ascii="Tahoma" w:hAnsi="Tahoma" w:cs="Tahoma"/>
          <w:snapToGrid w:val="0"/>
          <w:sz w:val="21"/>
          <w:szCs w:val="21"/>
        </w:rPr>
        <w:t xml:space="preserve">úrok z prodlení ve výši </w:t>
      </w:r>
      <w:r w:rsidR="00E3189B">
        <w:rPr>
          <w:rFonts w:ascii="Tahoma" w:hAnsi="Tahoma" w:cs="Tahoma"/>
          <w:snapToGrid w:val="0"/>
          <w:sz w:val="21"/>
          <w:szCs w:val="21"/>
        </w:rPr>
        <w:t>stanovené občanskoprávními předpisy</w:t>
      </w:r>
      <w:r w:rsidRPr="006111A2">
        <w:rPr>
          <w:rFonts w:ascii="Tahoma" w:hAnsi="Tahoma" w:cs="Tahoma"/>
          <w:snapToGrid w:val="0"/>
          <w:sz w:val="21"/>
          <w:szCs w:val="21"/>
        </w:rPr>
        <w:t xml:space="preserve"> z dlužné částky za každý jednotlivý den prodlení po termínu splatnosti faktury až do doby zaplacení dlužné částky.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 xml:space="preserve">V případě porušení povinností technického dozoru stavebníka při výkonu činností sjednaných touto smlouvou je objednatel oprávněn požadovat zaplacení smluvní pokuty ve výši 1.000,- Kč za každý zjištěný případ takového porušení povinnosti technického dozoru stavebníka. </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V případě porušení povinností technického dozoru stavebníka vyplývajících z čl. XI. této smlouvy, je objednatel oprávněn požadovat na technickém dozoru stavebníka</w:t>
      </w:r>
      <w:r w:rsidR="00913FC2">
        <w:rPr>
          <w:rFonts w:ascii="Tahoma" w:hAnsi="Tahoma" w:cs="Tahoma"/>
          <w:sz w:val="21"/>
          <w:szCs w:val="21"/>
        </w:rPr>
        <w:t xml:space="preserve"> </w:t>
      </w:r>
      <w:r w:rsidRPr="006111A2">
        <w:rPr>
          <w:rFonts w:ascii="Tahoma" w:hAnsi="Tahoma" w:cs="Tahoma"/>
          <w:sz w:val="21"/>
          <w:szCs w:val="21"/>
        </w:rPr>
        <w:t>zaplacení smluvní pokuty ve výši 2.000,- Kč za každý případ takového porušení povinnosti technického dozoru stavebníka.</w:t>
      </w:r>
    </w:p>
    <w:p w:rsidR="006A2306" w:rsidRPr="006111A2" w:rsidRDefault="006A2306" w:rsidP="006A2306">
      <w:pPr>
        <w:numPr>
          <w:ilvl w:val="0"/>
          <w:numId w:val="7"/>
        </w:numPr>
        <w:spacing w:after="120" w:line="276" w:lineRule="auto"/>
        <w:ind w:left="360" w:hanging="360"/>
        <w:jc w:val="both"/>
        <w:rPr>
          <w:rFonts w:ascii="Tahoma" w:hAnsi="Tahoma" w:cs="Tahoma"/>
          <w:snapToGrid w:val="0"/>
          <w:sz w:val="21"/>
          <w:szCs w:val="21"/>
        </w:rPr>
      </w:pPr>
      <w:r w:rsidRPr="006111A2">
        <w:rPr>
          <w:rFonts w:ascii="Tahoma" w:hAnsi="Tahoma" w:cs="Tahoma"/>
          <w:sz w:val="21"/>
          <w:szCs w:val="21"/>
        </w:rPr>
        <w:t>Zaplacením smluvní pokuty není dotčen nárok objednatele na náhradu škody vzniklou v příčinné souvislosti s jednáním či opomenutím technického dozoru stavebníka, které je sankcionováno sjednanou smluvní pokutou.</w:t>
      </w:r>
    </w:p>
    <w:p w:rsidR="006A2306" w:rsidRPr="006111A2" w:rsidRDefault="006A2306" w:rsidP="006A2306">
      <w:pPr>
        <w:numPr>
          <w:ilvl w:val="0"/>
          <w:numId w:val="7"/>
        </w:numPr>
        <w:spacing w:after="120" w:line="276" w:lineRule="auto"/>
        <w:ind w:left="357" w:hanging="357"/>
        <w:jc w:val="both"/>
        <w:rPr>
          <w:rFonts w:ascii="Tahoma" w:hAnsi="Tahoma" w:cs="Tahoma"/>
          <w:snapToGrid w:val="0"/>
          <w:sz w:val="21"/>
          <w:szCs w:val="21"/>
        </w:rPr>
      </w:pPr>
      <w:r w:rsidRPr="006111A2">
        <w:rPr>
          <w:rFonts w:ascii="Tahoma" w:hAnsi="Tahoma" w:cs="Tahoma"/>
          <w:sz w:val="21"/>
          <w:szCs w:val="21"/>
        </w:rPr>
        <w:t xml:space="preserve">V případě porušení povinností technickým dozorem stavebníka je technický dozor </w:t>
      </w:r>
      <w:proofErr w:type="gramStart"/>
      <w:r w:rsidRPr="006111A2">
        <w:rPr>
          <w:rFonts w:ascii="Tahoma" w:hAnsi="Tahoma" w:cs="Tahoma"/>
          <w:sz w:val="21"/>
          <w:szCs w:val="21"/>
        </w:rPr>
        <w:t xml:space="preserve">stavebníka </w:t>
      </w:r>
      <w:r w:rsidR="00C523D3">
        <w:rPr>
          <w:rFonts w:ascii="Tahoma" w:hAnsi="Tahoma" w:cs="Tahoma"/>
          <w:sz w:val="21"/>
          <w:szCs w:val="21"/>
        </w:rPr>
        <w:t xml:space="preserve"> </w:t>
      </w:r>
      <w:r w:rsidRPr="006111A2">
        <w:rPr>
          <w:rFonts w:ascii="Tahoma" w:hAnsi="Tahoma" w:cs="Tahoma"/>
          <w:sz w:val="21"/>
          <w:szCs w:val="21"/>
        </w:rPr>
        <w:t>povinen</w:t>
      </w:r>
      <w:proofErr w:type="gramEnd"/>
      <w:r w:rsidRPr="006111A2">
        <w:rPr>
          <w:rFonts w:ascii="Tahoma" w:hAnsi="Tahoma" w:cs="Tahoma"/>
          <w:sz w:val="21"/>
          <w:szCs w:val="21"/>
        </w:rPr>
        <w:t xml:space="preserve"> na své náklady zajistit provedení nápravných opatření, pokud je jejich provedení možné a povede ke splnění předmětu této smlouvy.</w:t>
      </w:r>
    </w:p>
    <w:p w:rsidR="006A2306" w:rsidRDefault="006A2306" w:rsidP="006A2306">
      <w:pPr>
        <w:spacing w:after="120" w:line="276" w:lineRule="auto"/>
        <w:jc w:val="both"/>
        <w:rPr>
          <w:rFonts w:ascii="Tahoma" w:hAnsi="Tahoma" w:cs="Tahoma"/>
          <w:snapToGrid w:val="0"/>
          <w:sz w:val="21"/>
          <w:szCs w:val="21"/>
        </w:rPr>
      </w:pPr>
    </w:p>
    <w:p w:rsidR="001E7AAB" w:rsidRPr="006111A2" w:rsidRDefault="001E7AAB" w:rsidP="006A2306">
      <w:pPr>
        <w:spacing w:after="120" w:line="276" w:lineRule="auto"/>
        <w:jc w:val="both"/>
        <w:rPr>
          <w:rFonts w:ascii="Tahoma" w:hAnsi="Tahoma" w:cs="Tahoma"/>
          <w:snapToGrid w:val="0"/>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Ukončení smluvního vztahu</w:t>
      </w:r>
    </w:p>
    <w:p w:rsidR="006A2306" w:rsidRPr="006111A2" w:rsidRDefault="006A2306" w:rsidP="006A2306">
      <w:pPr>
        <w:numPr>
          <w:ilvl w:val="0"/>
          <w:numId w:val="11"/>
        </w:numPr>
        <w:tabs>
          <w:tab w:val="clear" w:pos="1080"/>
          <w:tab w:val="num" w:pos="360"/>
        </w:tabs>
        <w:spacing w:after="120" w:line="276" w:lineRule="auto"/>
        <w:ind w:left="360"/>
        <w:jc w:val="both"/>
        <w:rPr>
          <w:rFonts w:ascii="Tahoma" w:hAnsi="Tahoma" w:cs="Tahoma"/>
          <w:sz w:val="21"/>
          <w:szCs w:val="21"/>
        </w:rPr>
      </w:pPr>
      <w:r w:rsidRPr="006111A2">
        <w:rPr>
          <w:rFonts w:ascii="Tahoma" w:hAnsi="Tahoma" w:cs="Tahoma"/>
          <w:sz w:val="21"/>
          <w:szCs w:val="21"/>
        </w:rPr>
        <w:t xml:space="preserve">Tuto smlouvu je možné předčasně ukončit, a to buď dohodou smluvních stran, písemnou výpovědí objednatele nebo </w:t>
      </w:r>
      <w:r w:rsidR="00E560C9">
        <w:rPr>
          <w:rFonts w:ascii="Tahoma" w:hAnsi="Tahoma" w:cs="Tahoma"/>
          <w:sz w:val="21"/>
          <w:szCs w:val="21"/>
        </w:rPr>
        <w:t xml:space="preserve">z dalších </w:t>
      </w:r>
      <w:r w:rsidRPr="006111A2">
        <w:rPr>
          <w:rFonts w:ascii="Tahoma" w:hAnsi="Tahoma" w:cs="Tahoma"/>
          <w:sz w:val="21"/>
          <w:szCs w:val="21"/>
        </w:rPr>
        <w:t xml:space="preserve">důvodů </w:t>
      </w:r>
      <w:r w:rsidR="00E560C9">
        <w:rPr>
          <w:rFonts w:ascii="Tahoma" w:hAnsi="Tahoma" w:cs="Tahoma"/>
          <w:sz w:val="21"/>
          <w:szCs w:val="21"/>
        </w:rPr>
        <w:t>stanovených právními předpisy</w:t>
      </w:r>
      <w:r w:rsidRPr="006111A2">
        <w:rPr>
          <w:rFonts w:ascii="Tahoma" w:hAnsi="Tahoma" w:cs="Tahoma"/>
          <w:sz w:val="21"/>
          <w:szCs w:val="21"/>
        </w:rPr>
        <w:t>.</w:t>
      </w:r>
    </w:p>
    <w:p w:rsidR="006A2306" w:rsidRPr="006111A2" w:rsidRDefault="006A2306" w:rsidP="006A2306">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6111A2">
        <w:rPr>
          <w:rFonts w:ascii="Tahoma" w:hAnsi="Tahoma" w:cs="Tahoma"/>
          <w:sz w:val="21"/>
          <w:szCs w:val="21"/>
        </w:rPr>
        <w:t>Objednatel je oprávněn smlouvu kdykoliv vypovědě</w:t>
      </w:r>
      <w:r w:rsidR="007E0107">
        <w:rPr>
          <w:rFonts w:ascii="Tahoma" w:hAnsi="Tahoma" w:cs="Tahoma"/>
          <w:sz w:val="21"/>
          <w:szCs w:val="21"/>
        </w:rPr>
        <w:t>t bez uvedení důvodů</w:t>
      </w:r>
      <w:r w:rsidRPr="006111A2">
        <w:rPr>
          <w:rFonts w:ascii="Tahoma" w:hAnsi="Tahoma" w:cs="Tahoma"/>
          <w:sz w:val="21"/>
          <w:szCs w:val="21"/>
        </w:rPr>
        <w:t>. Nestanoví-li výpověď pozdější účinnost, nabývá účinnosti dnem</w:t>
      </w:r>
      <w:r w:rsidR="007E0107">
        <w:rPr>
          <w:rFonts w:ascii="Tahoma" w:hAnsi="Tahoma" w:cs="Tahoma"/>
          <w:sz w:val="21"/>
          <w:szCs w:val="21"/>
        </w:rPr>
        <w:t xml:space="preserve"> následujícím po doručení výpovědi. </w:t>
      </w:r>
    </w:p>
    <w:p w:rsidR="007E0107" w:rsidRPr="00E560C9" w:rsidRDefault="00E560C9" w:rsidP="00E560C9">
      <w:pPr>
        <w:numPr>
          <w:ilvl w:val="0"/>
          <w:numId w:val="11"/>
        </w:numPr>
        <w:tabs>
          <w:tab w:val="clear" w:pos="1080"/>
          <w:tab w:val="num" w:pos="360"/>
        </w:tabs>
        <w:spacing w:after="120" w:line="276" w:lineRule="auto"/>
        <w:ind w:left="357" w:hanging="357"/>
        <w:jc w:val="both"/>
        <w:rPr>
          <w:rFonts w:ascii="Tahoma" w:hAnsi="Tahoma" w:cs="Tahoma"/>
          <w:bCs/>
          <w:sz w:val="21"/>
          <w:szCs w:val="21"/>
        </w:rPr>
      </w:pPr>
      <w:r w:rsidRPr="00E560C9">
        <w:rPr>
          <w:rFonts w:ascii="Tahoma" w:hAnsi="Tahoma" w:cs="Tahoma"/>
          <w:bCs/>
          <w:sz w:val="21"/>
          <w:szCs w:val="21"/>
        </w:rPr>
        <w:t>Objednatel</w:t>
      </w:r>
      <w:r w:rsidR="007E0107" w:rsidRPr="00E560C9">
        <w:rPr>
          <w:rFonts w:ascii="Tahoma" w:hAnsi="Tahoma" w:cs="Tahoma"/>
          <w:bCs/>
          <w:sz w:val="21"/>
          <w:szCs w:val="21"/>
        </w:rPr>
        <w:t xml:space="preserve"> je oprávněn vypovědět tuto smlouvu bez výpovědní doby, a to zejména v případě:</w:t>
      </w:r>
    </w:p>
    <w:p w:rsidR="007E0107" w:rsidRPr="00E560C9" w:rsidRDefault="007E0107" w:rsidP="007E0107">
      <w:pPr>
        <w:numPr>
          <w:ilvl w:val="0"/>
          <w:numId w:val="25"/>
        </w:numPr>
        <w:tabs>
          <w:tab w:val="num" w:pos="714"/>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lastRenderedPageBreak/>
        <w:t>bylo</w:t>
      </w:r>
      <w:r w:rsidRPr="00E560C9">
        <w:rPr>
          <w:rFonts w:ascii="Tahoma" w:hAnsi="Tahoma" w:cs="Tahoma"/>
          <w:color w:val="000000"/>
          <w:sz w:val="21"/>
          <w:szCs w:val="21"/>
        </w:rPr>
        <w:noBreakHyphen/>
        <w:t xml:space="preserve">li příslušným soudem rozhodnuto o tom, že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je v úpadku ve smyslu zákona č. 182/2006 Sb., o úpadku a způsobech jeho řešení (insolvenční zákon), ve znění pozdějších předpisů (a to bez ohledu na právní moc tohoto rozhodnutí);</w:t>
      </w:r>
    </w:p>
    <w:p w:rsidR="007E0107" w:rsidRDefault="007E0107" w:rsidP="007E0107">
      <w:pPr>
        <w:numPr>
          <w:ilvl w:val="0"/>
          <w:numId w:val="25"/>
        </w:numPr>
        <w:tabs>
          <w:tab w:val="num" w:pos="720"/>
        </w:tabs>
        <w:spacing w:before="60"/>
        <w:ind w:left="714" w:hanging="357"/>
        <w:jc w:val="both"/>
        <w:rPr>
          <w:rFonts w:ascii="Tahoma" w:hAnsi="Tahoma" w:cs="Tahoma"/>
          <w:color w:val="000000"/>
          <w:sz w:val="21"/>
          <w:szCs w:val="21"/>
        </w:rPr>
      </w:pPr>
      <w:r w:rsidRPr="00E560C9">
        <w:rPr>
          <w:rFonts w:ascii="Tahoma" w:hAnsi="Tahoma" w:cs="Tahoma"/>
          <w:color w:val="000000"/>
          <w:sz w:val="21"/>
          <w:szCs w:val="21"/>
        </w:rPr>
        <w:t>podá</w:t>
      </w:r>
      <w:r w:rsidRPr="00E560C9">
        <w:rPr>
          <w:rFonts w:ascii="Tahoma" w:hAnsi="Tahoma" w:cs="Tahoma"/>
          <w:color w:val="000000"/>
          <w:sz w:val="21"/>
          <w:szCs w:val="21"/>
        </w:rPr>
        <w:noBreakHyphen/>
        <w:t xml:space="preserve">li </w:t>
      </w:r>
      <w:r w:rsidR="00F71DDC">
        <w:rPr>
          <w:rFonts w:ascii="Tahoma" w:hAnsi="Tahoma" w:cs="Tahoma"/>
          <w:color w:val="000000"/>
          <w:sz w:val="21"/>
          <w:szCs w:val="21"/>
        </w:rPr>
        <w:t>technický dozor stavebníka</w:t>
      </w:r>
      <w:r w:rsidRPr="00E560C9">
        <w:rPr>
          <w:rFonts w:ascii="Tahoma" w:hAnsi="Tahoma" w:cs="Tahoma"/>
          <w:color w:val="000000"/>
          <w:sz w:val="21"/>
          <w:szCs w:val="21"/>
        </w:rPr>
        <w:t xml:space="preserve"> sám na sebe insolvenční návrh.</w:t>
      </w:r>
    </w:p>
    <w:p w:rsidR="00E3189B" w:rsidRDefault="00E3189B" w:rsidP="00E3189B">
      <w:pPr>
        <w:spacing w:after="120" w:line="276" w:lineRule="auto"/>
        <w:jc w:val="both"/>
        <w:rPr>
          <w:rFonts w:ascii="Tahoma" w:hAnsi="Tahoma" w:cs="Tahoma"/>
          <w:sz w:val="21"/>
          <w:szCs w:val="21"/>
        </w:rPr>
      </w:pPr>
    </w:p>
    <w:p w:rsidR="00E3189B" w:rsidRPr="00E3189B" w:rsidRDefault="00E3189B" w:rsidP="00E3189B">
      <w:pPr>
        <w:numPr>
          <w:ilvl w:val="0"/>
          <w:numId w:val="11"/>
        </w:numPr>
        <w:tabs>
          <w:tab w:val="clear" w:pos="1080"/>
          <w:tab w:val="num" w:pos="360"/>
        </w:tabs>
        <w:spacing w:after="120" w:line="276" w:lineRule="auto"/>
        <w:ind w:left="357" w:hanging="357"/>
        <w:jc w:val="both"/>
        <w:rPr>
          <w:rFonts w:ascii="Tahoma" w:hAnsi="Tahoma" w:cs="Tahoma"/>
          <w:sz w:val="21"/>
          <w:szCs w:val="21"/>
        </w:rPr>
      </w:pPr>
      <w:r w:rsidRPr="00E3189B">
        <w:rPr>
          <w:rFonts w:ascii="Tahoma" w:hAnsi="Tahoma" w:cs="Tahoma"/>
          <w:sz w:val="21"/>
          <w:szCs w:val="21"/>
        </w:rPr>
        <w:t>Od účinnosti výpovědi je technický dozor stavebníka</w:t>
      </w:r>
      <w:r w:rsidR="007B10D0">
        <w:rPr>
          <w:rFonts w:ascii="Tahoma" w:hAnsi="Tahoma" w:cs="Tahoma"/>
          <w:sz w:val="21"/>
          <w:szCs w:val="21"/>
        </w:rPr>
        <w:t xml:space="preserve"> </w:t>
      </w:r>
      <w:r w:rsidRPr="00E3189B">
        <w:rPr>
          <w:rFonts w:ascii="Tahoma" w:hAnsi="Tahoma" w:cs="Tahoma"/>
          <w:sz w:val="21"/>
          <w:szCs w:val="21"/>
        </w:rPr>
        <w:t xml:space="preserve">povinen nepokračovat ve výkonu činností dle této smlouvy. Technický dozor stavebníka je však povinen upozornit objednatele na </w:t>
      </w:r>
      <w:r w:rsidRPr="00E3189B">
        <w:rPr>
          <w:rFonts w:ascii="Tahoma" w:hAnsi="Tahoma" w:cs="Tahoma"/>
          <w:bCs/>
          <w:sz w:val="21"/>
          <w:szCs w:val="21"/>
        </w:rPr>
        <w:t>opatření</w:t>
      </w:r>
      <w:r w:rsidRPr="00E3189B">
        <w:rPr>
          <w:rFonts w:ascii="Tahoma" w:hAnsi="Tahoma" w:cs="Tahoma"/>
          <w:sz w:val="21"/>
          <w:szCs w:val="21"/>
        </w:rPr>
        <w:t xml:space="preserve"> potřebná k tomu, aby se zabránilo vzniku škody bezprostředně hrozící objednateli nedokončením plnění dle této smlouvy. Za plnění dle této smlouvy řádně vykonané má technický dozor stavebníka nárok na zaplacení odměny dle této smlouvy.</w:t>
      </w:r>
    </w:p>
    <w:p w:rsidR="006A2306" w:rsidRDefault="006A2306" w:rsidP="007E0107">
      <w:pPr>
        <w:spacing w:after="120" w:line="276" w:lineRule="auto"/>
        <w:jc w:val="both"/>
        <w:rPr>
          <w:rFonts w:ascii="Tahoma" w:hAnsi="Tahoma" w:cs="Tahoma"/>
          <w:sz w:val="21"/>
          <w:szCs w:val="21"/>
        </w:rPr>
      </w:pPr>
    </w:p>
    <w:p w:rsidR="00080279" w:rsidRPr="006111A2" w:rsidRDefault="00080279" w:rsidP="007E0107">
      <w:pPr>
        <w:spacing w:after="120" w:line="276" w:lineRule="auto"/>
        <w:jc w:val="both"/>
        <w:rPr>
          <w:rFonts w:ascii="Tahoma" w:hAnsi="Tahoma" w:cs="Tahoma"/>
          <w:sz w:val="21"/>
          <w:szCs w:val="21"/>
        </w:rPr>
      </w:pPr>
    </w:p>
    <w:p w:rsidR="006A2306" w:rsidRPr="006111A2"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Zvláštní ujednání</w:t>
      </w:r>
    </w:p>
    <w:p w:rsidR="006A2306" w:rsidRPr="006111A2"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415CE">
        <w:rPr>
          <w:rFonts w:ascii="Tahoma" w:hAnsi="Tahoma" w:cs="Tahoma"/>
          <w:iCs/>
          <w:sz w:val="21"/>
          <w:szCs w:val="21"/>
        </w:rPr>
        <w:t>Technický</w:t>
      </w:r>
      <w:r w:rsidRPr="006111A2">
        <w:rPr>
          <w:rFonts w:ascii="Tahoma" w:hAnsi="Tahoma" w:cs="Tahoma"/>
          <w:sz w:val="21"/>
          <w:szCs w:val="21"/>
        </w:rPr>
        <w:t xml:space="preserve"> dozor stavebníka je povinen po celou dobu trvání smlouvy disponovat kvalifikací, kterou prokázal v rámci výběrového řízení před uzavřením této smlouvy.</w:t>
      </w:r>
    </w:p>
    <w:p w:rsidR="006A2306" w:rsidRDefault="006A2306" w:rsidP="006415CE">
      <w:pPr>
        <w:widowControl w:val="0"/>
        <w:numPr>
          <w:ilvl w:val="8"/>
          <w:numId w:val="27"/>
        </w:numPr>
        <w:tabs>
          <w:tab w:val="clear" w:pos="851"/>
          <w:tab w:val="num" w:pos="426"/>
        </w:tabs>
        <w:spacing w:after="120" w:line="276" w:lineRule="auto"/>
        <w:ind w:left="426"/>
        <w:jc w:val="both"/>
        <w:rPr>
          <w:rFonts w:ascii="Tahoma" w:hAnsi="Tahoma" w:cs="Tahoma"/>
          <w:sz w:val="21"/>
          <w:szCs w:val="21"/>
        </w:rPr>
      </w:pPr>
      <w:r w:rsidRPr="006111A2">
        <w:rPr>
          <w:rFonts w:ascii="Tahoma" w:hAnsi="Tahoma" w:cs="Tahoma"/>
          <w:sz w:val="21"/>
          <w:szCs w:val="21"/>
        </w:rPr>
        <w:t xml:space="preserve">Technický dozor stavebníka se uzavřením této smlouvy zavazuje, že ani on, ani osoba s ním </w:t>
      </w:r>
      <w:r w:rsidRPr="006415CE">
        <w:rPr>
          <w:rFonts w:ascii="Tahoma" w:hAnsi="Tahoma" w:cs="Tahoma"/>
          <w:iCs/>
          <w:sz w:val="21"/>
          <w:szCs w:val="21"/>
        </w:rPr>
        <w:t>propojená</w:t>
      </w:r>
      <w:r w:rsidRPr="006111A2">
        <w:rPr>
          <w:rFonts w:ascii="Tahoma" w:hAnsi="Tahoma" w:cs="Tahoma"/>
          <w:sz w:val="21"/>
          <w:szCs w:val="21"/>
        </w:rPr>
        <w:t xml:space="preserve"> ve smyslu § 74 a násl. zákona č. 90/2012 Sb., o obchodních společnostech a družstvech (zákon o obchodních korporacích), nebude vykonávat činnost zhotovitele Stavby. </w:t>
      </w:r>
    </w:p>
    <w:p w:rsidR="00954B74" w:rsidRPr="006111A2" w:rsidRDefault="00954B74" w:rsidP="00954B74">
      <w:pPr>
        <w:widowControl w:val="0"/>
        <w:spacing w:after="120" w:line="276" w:lineRule="auto"/>
        <w:ind w:left="425"/>
        <w:jc w:val="both"/>
        <w:rPr>
          <w:rFonts w:ascii="Tahoma" w:hAnsi="Tahoma" w:cs="Tahoma"/>
          <w:sz w:val="21"/>
          <w:szCs w:val="21"/>
        </w:rPr>
      </w:pPr>
    </w:p>
    <w:p w:rsidR="006A2306" w:rsidRDefault="006A2306" w:rsidP="0008268E">
      <w:pPr>
        <w:pStyle w:val="Odstavecseseznamem"/>
        <w:numPr>
          <w:ilvl w:val="0"/>
          <w:numId w:val="35"/>
        </w:numPr>
        <w:spacing w:after="120" w:line="276" w:lineRule="auto"/>
        <w:jc w:val="center"/>
        <w:rPr>
          <w:rFonts w:ascii="Tahoma" w:hAnsi="Tahoma" w:cs="Tahoma"/>
          <w:b/>
          <w:sz w:val="21"/>
          <w:szCs w:val="21"/>
        </w:rPr>
      </w:pPr>
      <w:r w:rsidRPr="006111A2">
        <w:rPr>
          <w:rFonts w:ascii="Tahoma" w:hAnsi="Tahoma" w:cs="Tahoma"/>
          <w:b/>
          <w:sz w:val="21"/>
          <w:szCs w:val="21"/>
        </w:rPr>
        <w:t>Závěrečná ujednání</w:t>
      </w:r>
    </w:p>
    <w:p w:rsidR="00954B74" w:rsidRDefault="00954B74" w:rsidP="00954B74">
      <w:pPr>
        <w:pStyle w:val="Odstavecseseznamem"/>
        <w:spacing w:after="120" w:line="276" w:lineRule="auto"/>
        <w:ind w:left="1080"/>
        <w:rPr>
          <w:rFonts w:ascii="Tahoma" w:hAnsi="Tahoma" w:cs="Tahoma"/>
          <w:b/>
          <w:sz w:val="21"/>
          <w:szCs w:val="21"/>
        </w:rPr>
      </w:pPr>
    </w:p>
    <w:p w:rsidR="00954B74" w:rsidRDefault="00954B74" w:rsidP="00954B74">
      <w:pPr>
        <w:pStyle w:val="Odstavecseseznamem"/>
        <w:widowControl w:val="0"/>
        <w:spacing w:after="120" w:line="276" w:lineRule="auto"/>
        <w:ind w:left="426"/>
        <w:jc w:val="both"/>
        <w:rPr>
          <w:rFonts w:ascii="Tahoma" w:hAnsi="Tahoma" w:cs="Tahoma"/>
          <w:iCs/>
          <w:sz w:val="21"/>
          <w:szCs w:val="21"/>
        </w:rPr>
      </w:pPr>
    </w:p>
    <w:p w:rsidR="007E0107" w:rsidRDefault="007E0107" w:rsidP="00954B74">
      <w:pPr>
        <w:pStyle w:val="Odstavecseseznamem"/>
        <w:widowControl w:val="0"/>
        <w:numPr>
          <w:ilvl w:val="3"/>
          <w:numId w:val="25"/>
        </w:numPr>
        <w:tabs>
          <w:tab w:val="clear" w:pos="2880"/>
        </w:tabs>
        <w:spacing w:after="120" w:line="276" w:lineRule="auto"/>
        <w:ind w:left="426" w:hanging="568"/>
        <w:jc w:val="both"/>
        <w:rPr>
          <w:rFonts w:ascii="Tahoma" w:hAnsi="Tahoma" w:cs="Tahoma"/>
          <w:iCs/>
          <w:sz w:val="21"/>
          <w:szCs w:val="21"/>
        </w:rPr>
      </w:pPr>
      <w:r w:rsidRPr="00320914">
        <w:rPr>
          <w:rFonts w:ascii="Tahoma" w:hAnsi="Tahoma" w:cs="Tahoma"/>
          <w:iCs/>
          <w:sz w:val="21"/>
          <w:szCs w:val="21"/>
        </w:rPr>
        <w:t>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 Smlouva nabývá účinnosti okamžikem zveřejnění v registru smluv dle tohoto ujednání.</w:t>
      </w:r>
    </w:p>
    <w:p w:rsidR="00320914" w:rsidRPr="00320914" w:rsidRDefault="00320914" w:rsidP="00320914">
      <w:pPr>
        <w:pStyle w:val="Odstavecseseznamem"/>
        <w:widowControl w:val="0"/>
        <w:spacing w:after="120" w:line="276" w:lineRule="auto"/>
        <w:ind w:left="426"/>
        <w:jc w:val="both"/>
        <w:rPr>
          <w:rFonts w:ascii="Tahoma" w:hAnsi="Tahoma" w:cs="Tahoma"/>
          <w:iCs/>
          <w:sz w:val="21"/>
          <w:szCs w:val="21"/>
        </w:rPr>
      </w:pPr>
    </w:p>
    <w:p w:rsidR="007E0107" w:rsidRDefault="007E0107"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iCs/>
          <w:sz w:val="21"/>
          <w:szCs w:val="21"/>
        </w:rPr>
      </w:pPr>
      <w:r w:rsidRPr="008A45E4">
        <w:rPr>
          <w:rFonts w:ascii="Tahoma" w:hAnsi="Tahoma" w:cs="Tahoma"/>
          <w:iCs/>
          <w:sz w:val="21"/>
          <w:szCs w:val="21"/>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9" w:history="1">
        <w:r w:rsidR="0089212B" w:rsidRPr="001E4A88">
          <w:rPr>
            <w:rStyle w:val="Hypertextovodkaz"/>
            <w:rFonts w:ascii="Tahoma" w:hAnsi="Tahoma" w:cs="Tahoma"/>
            <w:iCs/>
            <w:sz w:val="21"/>
            <w:szCs w:val="21"/>
          </w:rPr>
          <w:t>www.frydekmistek.cz</w:t>
        </w:r>
      </w:hyperlink>
      <w:r w:rsidRPr="008A45E4">
        <w:rPr>
          <w:rFonts w:ascii="Tahoma" w:hAnsi="Tahoma" w:cs="Tahoma"/>
          <w:iCs/>
          <w:sz w:val="21"/>
          <w:szCs w:val="21"/>
        </w:rPr>
        <w:t>.</w:t>
      </w:r>
    </w:p>
    <w:p w:rsidR="008A45E4" w:rsidRPr="008A45E4" w:rsidRDefault="008A45E4" w:rsidP="008A45E4">
      <w:pPr>
        <w:pStyle w:val="Odstavecseseznamem"/>
        <w:widowControl w:val="0"/>
        <w:spacing w:after="120" w:line="276" w:lineRule="auto"/>
        <w:ind w:left="426"/>
        <w:jc w:val="both"/>
        <w:rPr>
          <w:rFonts w:ascii="Tahoma" w:hAnsi="Tahoma" w:cs="Tahoma"/>
          <w:iCs/>
          <w:sz w:val="21"/>
          <w:szCs w:val="21"/>
        </w:rPr>
      </w:pPr>
    </w:p>
    <w:p w:rsid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rPr>
      </w:pPr>
      <w:r w:rsidRPr="008A45E4">
        <w:rPr>
          <w:rFonts w:ascii="Tahoma" w:hAnsi="Tahoma" w:cs="Tahoma"/>
          <w:sz w:val="21"/>
          <w:szCs w:val="21"/>
        </w:rPr>
        <w:t xml:space="preserve">Měnit nebo doplnit smlouvu mohou smluvní strany pouze formou písemných dodatků, které budou vzestupně číslovány, výslovně prohlášeny za dodatek této smlouvy a podepsány </w:t>
      </w:r>
      <w:r w:rsidRPr="008A45E4">
        <w:rPr>
          <w:rFonts w:ascii="Tahoma" w:hAnsi="Tahoma" w:cs="Tahoma"/>
          <w:iCs/>
          <w:sz w:val="21"/>
          <w:szCs w:val="21"/>
        </w:rPr>
        <w:t>oprávněnými</w:t>
      </w:r>
      <w:r w:rsidRPr="008A45E4">
        <w:rPr>
          <w:rFonts w:ascii="Tahoma" w:hAnsi="Tahoma" w:cs="Tahoma"/>
          <w:sz w:val="21"/>
          <w:szCs w:val="21"/>
        </w:rPr>
        <w:t xml:space="preserve"> zástupci smluvních stran.</w:t>
      </w:r>
    </w:p>
    <w:p w:rsidR="008A45E4" w:rsidRPr="008A45E4" w:rsidRDefault="008A45E4" w:rsidP="008A45E4">
      <w:pPr>
        <w:pStyle w:val="Odstavecseseznamem"/>
        <w:rPr>
          <w:rFonts w:ascii="Tahoma" w:hAnsi="Tahoma" w:cs="Tahoma"/>
          <w:sz w:val="21"/>
          <w:szCs w:val="21"/>
        </w:rPr>
      </w:pPr>
    </w:p>
    <w:p w:rsidR="006A2306" w:rsidRDefault="006A2306" w:rsidP="00CC04C1">
      <w:pPr>
        <w:pStyle w:val="Odstavecseseznamem"/>
        <w:widowControl w:val="0"/>
        <w:numPr>
          <w:ilvl w:val="3"/>
          <w:numId w:val="25"/>
        </w:numPr>
        <w:tabs>
          <w:tab w:val="clear" w:pos="2880"/>
          <w:tab w:val="left" w:pos="426"/>
        </w:tabs>
        <w:spacing w:after="120" w:line="276" w:lineRule="auto"/>
        <w:ind w:left="426" w:hanging="568"/>
        <w:jc w:val="both"/>
        <w:rPr>
          <w:rFonts w:ascii="Tahoma" w:hAnsi="Tahoma" w:cs="Tahoma"/>
          <w:sz w:val="21"/>
          <w:szCs w:val="21"/>
        </w:rPr>
      </w:pPr>
      <w:r w:rsidRPr="008A45E4">
        <w:rPr>
          <w:rFonts w:ascii="Tahoma" w:hAnsi="Tahoma" w:cs="Tahoma"/>
          <w:sz w:val="21"/>
          <w:szCs w:val="21"/>
        </w:rPr>
        <w:t xml:space="preserve">Tato </w:t>
      </w:r>
      <w:r w:rsidRPr="008A45E4">
        <w:rPr>
          <w:rFonts w:ascii="Tahoma" w:hAnsi="Tahoma" w:cs="Tahoma"/>
          <w:iCs/>
          <w:sz w:val="21"/>
          <w:szCs w:val="21"/>
        </w:rPr>
        <w:t>smlouva</w:t>
      </w:r>
      <w:r w:rsidRPr="008A45E4">
        <w:rPr>
          <w:rFonts w:ascii="Tahoma" w:hAnsi="Tahoma" w:cs="Tahoma"/>
          <w:sz w:val="21"/>
          <w:szCs w:val="21"/>
        </w:rPr>
        <w:t xml:space="preserve"> je vyhotovena ve dvou výtiscích, přičemž každý je originál. Každá ze stran obdrží</w:t>
      </w:r>
      <w:r w:rsidR="00032D64">
        <w:rPr>
          <w:rFonts w:ascii="Tahoma" w:hAnsi="Tahoma" w:cs="Tahoma"/>
          <w:sz w:val="21"/>
          <w:szCs w:val="21"/>
        </w:rPr>
        <w:t xml:space="preserve"> </w:t>
      </w:r>
      <w:r w:rsidRPr="008A45E4">
        <w:rPr>
          <w:rFonts w:ascii="Tahoma" w:hAnsi="Tahoma" w:cs="Tahoma"/>
          <w:sz w:val="21"/>
          <w:szCs w:val="21"/>
        </w:rPr>
        <w:t>po jednom výtisku.</w:t>
      </w:r>
    </w:p>
    <w:p w:rsidR="00CC04C1" w:rsidRPr="00CC04C1" w:rsidRDefault="00CC04C1" w:rsidP="00CC04C1">
      <w:pPr>
        <w:pStyle w:val="Odstavecseseznamem"/>
        <w:rPr>
          <w:rFonts w:ascii="Tahoma" w:hAnsi="Tahoma" w:cs="Tahoma"/>
          <w:sz w:val="21"/>
          <w:szCs w:val="21"/>
        </w:rPr>
      </w:pPr>
    </w:p>
    <w:p w:rsidR="00CC04C1" w:rsidRPr="00CC04C1" w:rsidRDefault="00CC04C1" w:rsidP="00CC04C1">
      <w:pPr>
        <w:pStyle w:val="Odstavecseseznamem"/>
        <w:keepLines/>
        <w:numPr>
          <w:ilvl w:val="3"/>
          <w:numId w:val="25"/>
        </w:numPr>
        <w:tabs>
          <w:tab w:val="clear" w:pos="2880"/>
          <w:tab w:val="num" w:pos="2410"/>
        </w:tabs>
        <w:suppressAutoHyphens/>
        <w:ind w:left="426" w:hanging="568"/>
        <w:jc w:val="both"/>
        <w:rPr>
          <w:rFonts w:ascii="Tahoma" w:hAnsi="Tahoma" w:cs="Tahoma"/>
          <w:sz w:val="21"/>
          <w:szCs w:val="21"/>
          <w:lang w:val="x-none"/>
        </w:rPr>
      </w:pPr>
      <w:r w:rsidRPr="00CC04C1">
        <w:rPr>
          <w:rFonts w:ascii="Tahoma" w:hAnsi="Tahoma" w:cs="Tahoma"/>
          <w:sz w:val="21"/>
          <w:szCs w:val="21"/>
          <w:lang w:val="x-none"/>
        </w:rPr>
        <w:t>Zhotovitel bere na vědomí a výslovně souhlasí s tím, že smlouva včetně příloh a případných dodatků bude zveřejněna na profilu zadavatele.</w:t>
      </w:r>
    </w:p>
    <w:p w:rsidR="008A45E4" w:rsidRPr="008A45E4" w:rsidRDefault="008A45E4" w:rsidP="008A45E4">
      <w:pPr>
        <w:pStyle w:val="Odstavecseseznamem"/>
        <w:rPr>
          <w:rFonts w:ascii="Tahoma" w:hAnsi="Tahoma" w:cs="Tahoma"/>
          <w:sz w:val="21"/>
          <w:szCs w:val="21"/>
        </w:rPr>
      </w:pPr>
    </w:p>
    <w:p w:rsidR="006A2306" w:rsidRPr="008A45E4" w:rsidRDefault="006A2306" w:rsidP="00032D64">
      <w:pPr>
        <w:pStyle w:val="Odstavecseseznamem"/>
        <w:widowControl w:val="0"/>
        <w:numPr>
          <w:ilvl w:val="3"/>
          <w:numId w:val="25"/>
        </w:numPr>
        <w:tabs>
          <w:tab w:val="clear" w:pos="2880"/>
          <w:tab w:val="num" w:pos="426"/>
        </w:tabs>
        <w:spacing w:after="120" w:line="276" w:lineRule="auto"/>
        <w:ind w:left="426" w:hanging="568"/>
        <w:jc w:val="both"/>
        <w:rPr>
          <w:rFonts w:ascii="Tahoma" w:hAnsi="Tahoma" w:cs="Tahoma"/>
          <w:sz w:val="21"/>
          <w:szCs w:val="21"/>
          <w:lang w:val="x-none"/>
        </w:rPr>
      </w:pPr>
      <w:r w:rsidRPr="008A45E4">
        <w:rPr>
          <w:rFonts w:ascii="Tahoma" w:hAnsi="Tahoma" w:cs="Tahoma"/>
          <w:iCs/>
          <w:sz w:val="21"/>
          <w:szCs w:val="21"/>
        </w:rPr>
        <w:lastRenderedPageBreak/>
        <w:t>Tato</w:t>
      </w:r>
      <w:r w:rsidRPr="008A45E4">
        <w:rPr>
          <w:rFonts w:ascii="Tahoma" w:hAnsi="Tahoma" w:cs="Tahoma"/>
          <w:sz w:val="21"/>
          <w:szCs w:val="21"/>
        </w:rPr>
        <w:t xml:space="preserve"> smlouva je uzavřena na základě rozhodnutí …. schůze Rady statutárního města                        Frýdku - Místku konané dne </w:t>
      </w:r>
      <w:proofErr w:type="gramStart"/>
      <w:r w:rsidRPr="008A45E4">
        <w:rPr>
          <w:rFonts w:ascii="Tahoma" w:hAnsi="Tahoma" w:cs="Tahoma"/>
          <w:sz w:val="21"/>
          <w:szCs w:val="21"/>
        </w:rPr>
        <w:t xml:space="preserve"> ….</w:t>
      </w:r>
      <w:proofErr w:type="gramEnd"/>
      <w:r w:rsidRPr="008A45E4">
        <w:rPr>
          <w:rFonts w:ascii="Tahoma" w:hAnsi="Tahoma" w:cs="Tahoma"/>
          <w:sz w:val="21"/>
          <w:szCs w:val="21"/>
        </w:rPr>
        <w:t>.</w:t>
      </w:r>
    </w:p>
    <w:p w:rsidR="006A2306" w:rsidRDefault="006A2306" w:rsidP="006415CE">
      <w:pPr>
        <w:widowControl w:val="0"/>
        <w:spacing w:after="120" w:line="276" w:lineRule="auto"/>
        <w:ind w:left="426"/>
        <w:jc w:val="both"/>
        <w:rPr>
          <w:rFonts w:ascii="Tahoma" w:hAnsi="Tahoma" w:cs="Tahoma"/>
          <w:sz w:val="21"/>
          <w:szCs w:val="21"/>
        </w:rPr>
      </w:pPr>
    </w:p>
    <w:p w:rsidR="00032D64" w:rsidRPr="006111A2" w:rsidRDefault="00032D64" w:rsidP="006415CE">
      <w:pPr>
        <w:widowControl w:val="0"/>
        <w:spacing w:after="120" w:line="276" w:lineRule="auto"/>
        <w:ind w:left="426"/>
        <w:jc w:val="both"/>
        <w:rPr>
          <w:rFonts w:ascii="Tahoma" w:hAnsi="Tahoma" w:cs="Tahoma"/>
          <w:sz w:val="21"/>
          <w:szCs w:val="21"/>
          <w:lang w:val="x-none"/>
        </w:rPr>
      </w:pPr>
    </w:p>
    <w:p w:rsidR="006A2306" w:rsidRDefault="00522F8F" w:rsidP="006A2306">
      <w:pPr>
        <w:spacing w:after="120" w:line="276" w:lineRule="auto"/>
        <w:jc w:val="both"/>
        <w:rPr>
          <w:rFonts w:ascii="Tahoma" w:hAnsi="Tahoma" w:cs="Tahoma"/>
          <w:sz w:val="21"/>
          <w:szCs w:val="21"/>
        </w:rPr>
      </w:pPr>
      <w:r>
        <w:rPr>
          <w:rFonts w:ascii="Tahoma" w:hAnsi="Tahoma" w:cs="Tahoma"/>
          <w:sz w:val="21"/>
          <w:szCs w:val="21"/>
        </w:rPr>
        <w:t>Ve Frýdku-Místku dne</w:t>
      </w:r>
      <w:r w:rsidR="00405819">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t>V_____________ dne</w:t>
      </w:r>
    </w:p>
    <w:p w:rsidR="007C5F85" w:rsidRDefault="007C5F85" w:rsidP="006A2306">
      <w:pPr>
        <w:spacing w:after="120" w:line="276" w:lineRule="auto"/>
        <w:jc w:val="both"/>
        <w:rPr>
          <w:rFonts w:ascii="Tahoma" w:hAnsi="Tahoma" w:cs="Tahoma"/>
          <w:sz w:val="21"/>
          <w:szCs w:val="21"/>
        </w:rPr>
      </w:pPr>
    </w:p>
    <w:p w:rsidR="00522F8F" w:rsidRDefault="00522F8F" w:rsidP="006A2306">
      <w:pPr>
        <w:spacing w:after="120" w:line="276" w:lineRule="auto"/>
        <w:jc w:val="both"/>
        <w:rPr>
          <w:rFonts w:ascii="Tahoma" w:hAnsi="Tahoma" w:cs="Tahoma"/>
          <w:sz w:val="21"/>
          <w:szCs w:val="21"/>
        </w:rPr>
      </w:pPr>
      <w:r>
        <w:rPr>
          <w:rFonts w:ascii="Tahoma" w:hAnsi="Tahoma" w:cs="Tahoma"/>
          <w:sz w:val="21"/>
          <w:szCs w:val="21"/>
        </w:rPr>
        <w:t>za objednatele</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p>
    <w:p w:rsidR="00522F8F" w:rsidRPr="006111A2" w:rsidRDefault="00522F8F" w:rsidP="006A2306">
      <w:pPr>
        <w:spacing w:after="120" w:line="276" w:lineRule="auto"/>
        <w:jc w:val="both"/>
        <w:rPr>
          <w:rFonts w:ascii="Tahoma" w:hAnsi="Tahoma" w:cs="Tahoma"/>
          <w:sz w:val="21"/>
          <w:szCs w:val="21"/>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522F8F" w:rsidRDefault="00522F8F" w:rsidP="006A2306">
      <w:pPr>
        <w:pStyle w:val="Zhlav"/>
        <w:tabs>
          <w:tab w:val="clear" w:pos="4536"/>
          <w:tab w:val="center" w:pos="1418"/>
          <w:tab w:val="center" w:pos="6521"/>
        </w:tabs>
        <w:rPr>
          <w:rFonts w:ascii="Tahoma" w:hAnsi="Tahoma" w:cs="Tahoma"/>
          <w:sz w:val="21"/>
          <w:szCs w:val="21"/>
          <w:lang w:val="cs-CZ"/>
        </w:rPr>
      </w:pPr>
    </w:p>
    <w:p w:rsidR="006A2306" w:rsidRPr="006111A2" w:rsidRDefault="00522F8F" w:rsidP="006A2306">
      <w:pPr>
        <w:pStyle w:val="Zhlav"/>
        <w:tabs>
          <w:tab w:val="clear" w:pos="4536"/>
          <w:tab w:val="center" w:pos="1418"/>
          <w:tab w:val="center" w:pos="6521"/>
        </w:tabs>
        <w:rPr>
          <w:rFonts w:ascii="Tahoma" w:hAnsi="Tahoma" w:cs="Tahoma"/>
          <w:sz w:val="21"/>
          <w:szCs w:val="21"/>
          <w:lang w:val="cs-CZ"/>
        </w:rPr>
      </w:pPr>
      <w:r>
        <w:rPr>
          <w:rFonts w:ascii="Tahoma" w:hAnsi="Tahoma" w:cs="Tahoma"/>
          <w:sz w:val="21"/>
          <w:szCs w:val="21"/>
          <w:lang w:val="cs-CZ"/>
        </w:rPr>
        <w:t>_________________________</w:t>
      </w:r>
      <w:r>
        <w:rPr>
          <w:rFonts w:ascii="Tahoma" w:hAnsi="Tahoma" w:cs="Tahoma"/>
          <w:sz w:val="21"/>
          <w:szCs w:val="21"/>
          <w:lang w:val="cs-CZ"/>
        </w:rPr>
        <w:tab/>
        <w:t>____________________________</w:t>
      </w:r>
      <w:r>
        <w:rPr>
          <w:rFonts w:ascii="Tahoma" w:hAnsi="Tahoma" w:cs="Tahoma"/>
          <w:sz w:val="21"/>
          <w:szCs w:val="21"/>
          <w:lang w:val="cs-CZ"/>
        </w:rPr>
        <w:tab/>
      </w:r>
      <w:r w:rsidR="007C5F85">
        <w:rPr>
          <w:rFonts w:ascii="Tahoma" w:hAnsi="Tahoma" w:cs="Tahoma"/>
          <w:sz w:val="21"/>
          <w:szCs w:val="21"/>
          <w:lang w:val="cs-CZ"/>
        </w:rPr>
        <w:tab/>
      </w:r>
    </w:p>
    <w:p w:rsidR="006A2306" w:rsidRPr="006111A2" w:rsidRDefault="006A2306" w:rsidP="006A2306">
      <w:pPr>
        <w:rPr>
          <w:rFonts w:ascii="Tahoma" w:hAnsi="Tahoma" w:cs="Tahoma"/>
          <w:sz w:val="21"/>
          <w:szCs w:val="21"/>
        </w:rPr>
      </w:pPr>
      <w:r w:rsidRPr="006111A2">
        <w:rPr>
          <w:rFonts w:ascii="Tahoma" w:hAnsi="Tahoma" w:cs="Tahoma"/>
          <w:sz w:val="21"/>
          <w:szCs w:val="21"/>
        </w:rPr>
        <w:t xml:space="preserve">    </w:t>
      </w:r>
      <w:r w:rsidR="00855F2F">
        <w:rPr>
          <w:rFonts w:ascii="Tahoma" w:hAnsi="Tahoma" w:cs="Tahoma"/>
          <w:sz w:val="21"/>
          <w:szCs w:val="21"/>
        </w:rPr>
        <w:t xml:space="preserve">Petr </w:t>
      </w:r>
      <w:proofErr w:type="spellStart"/>
      <w:r w:rsidR="00855F2F">
        <w:rPr>
          <w:rFonts w:ascii="Tahoma" w:hAnsi="Tahoma" w:cs="Tahoma"/>
          <w:sz w:val="21"/>
          <w:szCs w:val="21"/>
        </w:rPr>
        <w:t>Korč</w:t>
      </w:r>
      <w:proofErr w:type="spellEnd"/>
      <w:r w:rsidRPr="006111A2">
        <w:rPr>
          <w:rFonts w:ascii="Tahoma" w:hAnsi="Tahoma" w:cs="Tahoma"/>
          <w:sz w:val="21"/>
          <w:szCs w:val="21"/>
        </w:rPr>
        <w:tab/>
      </w:r>
      <w:r w:rsidRPr="006111A2">
        <w:rPr>
          <w:rFonts w:ascii="Tahoma" w:hAnsi="Tahoma" w:cs="Tahoma"/>
          <w:sz w:val="21"/>
          <w:szCs w:val="21"/>
        </w:rPr>
        <w:tab/>
        <w:t xml:space="preserve">                    </w:t>
      </w:r>
      <w:r w:rsidRPr="006111A2">
        <w:rPr>
          <w:rFonts w:ascii="Tahoma" w:hAnsi="Tahoma" w:cs="Tahoma"/>
          <w:sz w:val="21"/>
          <w:szCs w:val="21"/>
        </w:rPr>
        <w:tab/>
        <w:t xml:space="preserve">          </w:t>
      </w:r>
    </w:p>
    <w:p w:rsidR="001C53BC" w:rsidRPr="006111A2" w:rsidRDefault="006A2306" w:rsidP="006A2306">
      <w:pPr>
        <w:rPr>
          <w:rFonts w:ascii="Tahoma" w:hAnsi="Tahoma" w:cs="Tahoma"/>
          <w:sz w:val="21"/>
          <w:szCs w:val="21"/>
        </w:rPr>
      </w:pPr>
      <w:r w:rsidRPr="006111A2">
        <w:rPr>
          <w:rFonts w:ascii="Tahoma" w:hAnsi="Tahoma" w:cs="Tahoma"/>
          <w:sz w:val="21"/>
          <w:szCs w:val="21"/>
        </w:rPr>
        <w:t xml:space="preserve">    primátor</w:t>
      </w:r>
      <w:r w:rsidRPr="006111A2">
        <w:rPr>
          <w:rFonts w:ascii="Tahoma" w:hAnsi="Tahoma" w:cs="Tahoma"/>
          <w:sz w:val="21"/>
          <w:szCs w:val="21"/>
        </w:rPr>
        <w:tab/>
      </w:r>
      <w:r w:rsidRPr="006111A2">
        <w:rPr>
          <w:rFonts w:ascii="Tahoma" w:hAnsi="Tahoma" w:cs="Tahoma"/>
          <w:sz w:val="21"/>
          <w:szCs w:val="21"/>
        </w:rPr>
        <w:tab/>
        <w:t xml:space="preserve">                         </w:t>
      </w:r>
      <w:r w:rsidR="003B0FD0">
        <w:rPr>
          <w:rFonts w:ascii="Tahoma" w:hAnsi="Tahoma" w:cs="Tahoma"/>
          <w:sz w:val="21"/>
          <w:szCs w:val="21"/>
        </w:rPr>
        <w:t xml:space="preserve">              </w:t>
      </w:r>
    </w:p>
    <w:sectPr w:rsidR="001C53BC" w:rsidRPr="006111A2" w:rsidSect="00835BF2">
      <w:headerReference w:type="default" r:id="rId10"/>
      <w:footerReference w:type="default" r:id="rId11"/>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943" w:rsidRDefault="001F2943" w:rsidP="006A2306">
      <w:r>
        <w:separator/>
      </w:r>
    </w:p>
  </w:endnote>
  <w:endnote w:type="continuationSeparator" w:id="0">
    <w:p w:rsidR="001F2943" w:rsidRDefault="001F2943" w:rsidP="006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927AD9" w:rsidP="00BE2193">
    <w:pPr>
      <w:pStyle w:val="Zpat"/>
      <w:jc w:val="center"/>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8240"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1312"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60288"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927AD9" w:rsidP="00161A58">
    <w:pPr>
      <w:pStyle w:val="Zpat"/>
      <w:rPr>
        <w:rFonts w:ascii="Arial" w:hAnsi="Arial" w:cs="Arial"/>
        <w:i/>
        <w:sz w:val="18"/>
        <w:szCs w:val="18"/>
        <w:lang w:val="cs-CZ"/>
      </w:rPr>
    </w:pPr>
    <w:r>
      <w:rPr>
        <w:rFonts w:ascii="Arial" w:hAnsi="Arial" w:cs="Arial"/>
        <w:i/>
        <w:noProof/>
        <w:sz w:val="18"/>
        <w:szCs w:val="18"/>
        <w:lang w:val="cs-CZ"/>
      </w:rPr>
      <w:drawing>
        <wp:anchor distT="0" distB="0" distL="114300" distR="114300" simplePos="0" relativeHeight="251659264" behindDoc="0" locked="0" layoutInCell="1" allowOverlap="1">
          <wp:simplePos x="0" y="0"/>
          <wp:positionH relativeFrom="column">
            <wp:posOffset>1128395</wp:posOffset>
          </wp:positionH>
          <wp:positionV relativeFrom="paragraph">
            <wp:posOffset>9998075</wp:posOffset>
          </wp:positionV>
          <wp:extent cx="1800225" cy="51816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A58" w:rsidRDefault="00161A58" w:rsidP="00161A58">
    <w:pPr>
      <w:pStyle w:val="Zpat"/>
      <w:rPr>
        <w:rFonts w:ascii="Arial" w:hAnsi="Arial" w:cs="Arial"/>
        <w:i/>
        <w:sz w:val="18"/>
        <w:szCs w:val="18"/>
        <w:lang w:val="cs-CZ"/>
      </w:rPr>
    </w:pPr>
  </w:p>
  <w:p w:rsidR="00161A58" w:rsidRPr="00DF064A" w:rsidRDefault="00161A58" w:rsidP="00161A58">
    <w:pPr>
      <w:pStyle w:val="Zpat"/>
      <w:jc w:val="right"/>
      <w:rPr>
        <w:rFonts w:ascii="Tahoma" w:hAnsi="Tahoma" w:cs="Tahoma"/>
        <w:i/>
        <w:sz w:val="18"/>
        <w:szCs w:val="18"/>
      </w:rPr>
    </w:pPr>
    <w:r w:rsidRPr="00DF064A">
      <w:rPr>
        <w:rFonts w:ascii="Tahoma" w:hAnsi="Tahoma" w:cs="Tahoma"/>
        <w:i/>
        <w:iCs/>
        <w:sz w:val="18"/>
        <w:szCs w:val="18"/>
      </w:rPr>
      <w:fldChar w:fldCharType="begin"/>
    </w:r>
    <w:r w:rsidRPr="00DF064A">
      <w:rPr>
        <w:rFonts w:ascii="Tahoma" w:hAnsi="Tahoma" w:cs="Tahoma"/>
        <w:i/>
        <w:iCs/>
        <w:sz w:val="18"/>
        <w:szCs w:val="18"/>
      </w:rPr>
      <w:instrText xml:space="preserve"> PAGE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 xml:space="preserve"> (celkem </w:t>
    </w:r>
    <w:r w:rsidRPr="00DF064A">
      <w:rPr>
        <w:rFonts w:ascii="Tahoma" w:hAnsi="Tahoma" w:cs="Tahoma"/>
        <w:i/>
        <w:iCs/>
        <w:sz w:val="18"/>
        <w:szCs w:val="18"/>
      </w:rPr>
      <w:fldChar w:fldCharType="begin"/>
    </w:r>
    <w:r w:rsidRPr="00DF064A">
      <w:rPr>
        <w:rFonts w:ascii="Tahoma" w:hAnsi="Tahoma" w:cs="Tahoma"/>
        <w:i/>
        <w:iCs/>
        <w:sz w:val="18"/>
        <w:szCs w:val="18"/>
      </w:rPr>
      <w:instrText xml:space="preserve"> NUMPAGES </w:instrText>
    </w:r>
    <w:r w:rsidRPr="00DF064A">
      <w:rPr>
        <w:rFonts w:ascii="Tahoma" w:hAnsi="Tahoma" w:cs="Tahoma"/>
        <w:i/>
        <w:iCs/>
        <w:sz w:val="18"/>
        <w:szCs w:val="18"/>
      </w:rPr>
      <w:fldChar w:fldCharType="separate"/>
    </w:r>
    <w:r w:rsidR="00984878">
      <w:rPr>
        <w:rFonts w:ascii="Tahoma" w:hAnsi="Tahoma" w:cs="Tahoma"/>
        <w:i/>
        <w:iCs/>
        <w:noProof/>
        <w:sz w:val="18"/>
        <w:szCs w:val="18"/>
      </w:rPr>
      <w:t>13</w:t>
    </w:r>
    <w:r w:rsidRPr="00DF064A">
      <w:rPr>
        <w:rFonts w:ascii="Tahoma" w:hAnsi="Tahoma" w:cs="Tahoma"/>
        <w:i/>
        <w:iCs/>
        <w:sz w:val="18"/>
        <w:szCs w:val="18"/>
      </w:rPr>
      <w:fldChar w:fldCharType="end"/>
    </w:r>
    <w:r w:rsidRPr="00DF064A">
      <w:rPr>
        <w:rFonts w:ascii="Tahoma" w:hAnsi="Tahoma" w:cs="Tahoma"/>
        <w:i/>
        <w:iCs/>
        <w:sz w:val="18"/>
        <w:szCs w:val="18"/>
      </w:rPr>
      <w:t>)</w:t>
    </w:r>
    <w:r w:rsidRPr="00FE2E7E">
      <w:rPr>
        <w:rFonts w:ascii="Tahoma" w:hAnsi="Tahoma" w:cs="Tahoma"/>
        <w:i/>
        <w:iCs/>
        <w:sz w:val="18"/>
        <w:szCs w:val="18"/>
      </w:rPr>
      <w:t xml:space="preserve"> </w:t>
    </w:r>
    <w:r w:rsidRPr="00DF064A">
      <w:rPr>
        <w:rFonts w:ascii="Tahoma" w:hAnsi="Tahoma" w:cs="Tahoma"/>
        <w:i/>
        <w:iCs/>
        <w:sz w:val="18"/>
        <w:szCs w:val="18"/>
      </w:rPr>
      <w:t>strana</w:t>
    </w:r>
  </w:p>
  <w:p w:rsidR="00161A58" w:rsidRDefault="00161A58" w:rsidP="00161A58">
    <w:pPr>
      <w:pStyle w:val="Zpat"/>
      <w:jc w:val="right"/>
      <w:rPr>
        <w:rFonts w:ascii="Tahoma" w:hAnsi="Tahoma" w:cs="Tahoma"/>
        <w:i/>
        <w:iCs/>
        <w:sz w:val="18"/>
        <w:szCs w:val="18"/>
        <w:lang w:val="cs-CZ"/>
      </w:rPr>
    </w:pPr>
  </w:p>
  <w:p w:rsidR="00161A58" w:rsidRDefault="00161A58" w:rsidP="00161A58">
    <w:pPr>
      <w:pStyle w:val="Zpat"/>
      <w:jc w:val="right"/>
      <w:rPr>
        <w:rFonts w:ascii="Tahoma" w:hAnsi="Tahoma" w:cs="Tahoma"/>
        <w:i/>
        <w:iCs/>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943" w:rsidRDefault="001F2943" w:rsidP="006A2306">
      <w:r>
        <w:separator/>
      </w:r>
    </w:p>
  </w:footnote>
  <w:footnote w:type="continuationSeparator" w:id="0">
    <w:p w:rsidR="001F2943" w:rsidRDefault="001F2943" w:rsidP="006A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58" w:rsidRDefault="00161A58" w:rsidP="00B27929">
    <w:pPr>
      <w:pStyle w:val="Zhlav"/>
      <w:rPr>
        <w:rFonts w:ascii="Arial" w:hAnsi="Arial" w:cs="Arial"/>
        <w:bCs/>
        <w:i/>
        <w:sz w:val="16"/>
        <w:szCs w:val="16"/>
        <w:lang w:val="cs-CZ" w:eastAsia="en-US"/>
      </w:rPr>
    </w:pPr>
  </w:p>
  <w:p w:rsidR="00B27929" w:rsidRPr="005417A4" w:rsidRDefault="006111A2" w:rsidP="00B27929">
    <w:pPr>
      <w:pStyle w:val="Zhlav"/>
      <w:rPr>
        <w:rFonts w:ascii="Arial" w:hAnsi="Arial" w:cs="Arial"/>
        <w:bCs/>
        <w:i/>
        <w:sz w:val="16"/>
        <w:szCs w:val="16"/>
        <w:lang w:val="cs-CZ" w:eastAsia="en-US"/>
      </w:rPr>
    </w:pPr>
    <w:r>
      <w:rPr>
        <w:rFonts w:ascii="Arial" w:hAnsi="Arial" w:cs="Arial"/>
        <w:bCs/>
        <w:i/>
        <w:sz w:val="16"/>
        <w:szCs w:val="16"/>
        <w:lang w:val="cs-CZ" w:eastAsia="en-US"/>
      </w:rPr>
      <w:t>číslo zakázky</w:t>
    </w:r>
    <w:r w:rsidR="004E2163">
      <w:rPr>
        <w:rFonts w:ascii="Arial" w:hAnsi="Arial" w:cs="Arial"/>
        <w:bCs/>
        <w:i/>
        <w:sz w:val="16"/>
        <w:szCs w:val="16"/>
        <w:lang w:eastAsia="en-US"/>
      </w:rPr>
      <w:t xml:space="preserve"> č</w:t>
    </w:r>
    <w:r w:rsidR="004E2163" w:rsidRPr="001508AE">
      <w:rPr>
        <w:rFonts w:ascii="Arial" w:hAnsi="Arial" w:cs="Arial"/>
        <w:bCs/>
        <w:i/>
        <w:sz w:val="16"/>
        <w:szCs w:val="16"/>
        <w:lang w:eastAsia="en-US"/>
      </w:rPr>
      <w:t>. P</w:t>
    </w:r>
    <w:r w:rsidR="00580F0E">
      <w:rPr>
        <w:rFonts w:ascii="Arial" w:hAnsi="Arial" w:cs="Arial"/>
        <w:bCs/>
        <w:i/>
        <w:sz w:val="16"/>
        <w:szCs w:val="16"/>
        <w:lang w:val="cs-CZ" w:eastAsia="en-US"/>
      </w:rPr>
      <w:t>2</w:t>
    </w:r>
    <w:r w:rsidR="007D4F6E">
      <w:rPr>
        <w:rFonts w:ascii="Arial" w:hAnsi="Arial" w:cs="Arial"/>
        <w:bCs/>
        <w:i/>
        <w:sz w:val="16"/>
        <w:szCs w:val="16"/>
        <w:lang w:val="cs-CZ" w:eastAsia="en-US"/>
      </w:rPr>
      <w:t>5</w:t>
    </w:r>
    <w:r w:rsidR="004E2163" w:rsidRPr="001508AE">
      <w:rPr>
        <w:rFonts w:ascii="Arial" w:hAnsi="Arial" w:cs="Arial"/>
        <w:bCs/>
        <w:i/>
        <w:sz w:val="16"/>
        <w:szCs w:val="16"/>
        <w:lang w:eastAsia="en-US"/>
      </w:rPr>
      <w:t>V00000</w:t>
    </w:r>
    <w:r w:rsidR="00822D05">
      <w:rPr>
        <w:rFonts w:ascii="Arial" w:hAnsi="Arial" w:cs="Arial"/>
        <w:bCs/>
        <w:i/>
        <w:sz w:val="16"/>
        <w:szCs w:val="16"/>
        <w:lang w:val="cs-CZ" w:eastAsia="en-US"/>
      </w:rPr>
      <w:t>0</w:t>
    </w:r>
    <w:r w:rsidR="007D4F6E">
      <w:rPr>
        <w:rFonts w:ascii="Arial" w:hAnsi="Arial" w:cs="Arial"/>
        <w:bCs/>
        <w:i/>
        <w:sz w:val="16"/>
        <w:szCs w:val="16"/>
        <w:lang w:val="cs-CZ" w:eastAsia="en-US"/>
      </w:rPr>
      <w:t>74</w:t>
    </w:r>
  </w:p>
  <w:p w:rsidR="00161A58" w:rsidRDefault="00161A58" w:rsidP="00B27929">
    <w:pPr>
      <w:pStyle w:val="Zhlav"/>
      <w:jc w:val="right"/>
      <w:rPr>
        <w:rFonts w:ascii="Arial" w:hAnsi="Arial" w:cs="Arial"/>
        <w:bCs/>
        <w:i/>
        <w:sz w:val="16"/>
        <w:szCs w:val="16"/>
        <w:lang w:val="cs-CZ" w:eastAsia="en-US"/>
      </w:rPr>
    </w:pPr>
  </w:p>
  <w:p w:rsidR="006973E5" w:rsidRPr="00B27929" w:rsidRDefault="004E2163" w:rsidP="00B27929">
    <w:pPr>
      <w:pStyle w:val="Zhlav"/>
      <w:jc w:val="right"/>
    </w:pPr>
    <w:r>
      <w:rPr>
        <w:rFonts w:ascii="Arial" w:hAnsi="Arial" w:cs="Arial"/>
        <w:bCs/>
        <w:i/>
        <w:sz w:val="16"/>
        <w:szCs w:val="16"/>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2BD"/>
    <w:multiLevelType w:val="hybridMultilevel"/>
    <w:tmpl w:val="6354EB80"/>
    <w:lvl w:ilvl="0" w:tplc="4D54E78C">
      <w:start w:val="1"/>
      <w:numFmt w:val="lowerLetter"/>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54B96"/>
    <w:multiLevelType w:val="hybridMultilevel"/>
    <w:tmpl w:val="D0B2CBA8"/>
    <w:lvl w:ilvl="0" w:tplc="608E9DA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FA64B5"/>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3" w15:restartNumberingAfterBreak="0">
    <w:nsid w:val="0E352DDB"/>
    <w:multiLevelType w:val="multilevel"/>
    <w:tmpl w:val="D02E3464"/>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4" w15:restartNumberingAfterBreak="0">
    <w:nsid w:val="0F9C77B8"/>
    <w:multiLevelType w:val="hybridMultilevel"/>
    <w:tmpl w:val="2C16A3A2"/>
    <w:lvl w:ilvl="0" w:tplc="0405000F">
      <w:start w:val="1"/>
      <w:numFmt w:val="decimal"/>
      <w:lvlText w:val="%1."/>
      <w:lvlJc w:val="left"/>
      <w:pPr>
        <w:tabs>
          <w:tab w:val="num" w:pos="4320"/>
        </w:tabs>
        <w:ind w:left="4320" w:hanging="360"/>
      </w:pPr>
    </w:lvl>
    <w:lvl w:ilvl="1" w:tplc="04050019" w:tentative="1">
      <w:start w:val="1"/>
      <w:numFmt w:val="lowerLetter"/>
      <w:lvlText w:val="%2."/>
      <w:lvlJc w:val="left"/>
      <w:pPr>
        <w:tabs>
          <w:tab w:val="num" w:pos="5040"/>
        </w:tabs>
        <w:ind w:left="5040" w:hanging="360"/>
      </w:pPr>
    </w:lvl>
    <w:lvl w:ilvl="2" w:tplc="0405001B" w:tentative="1">
      <w:start w:val="1"/>
      <w:numFmt w:val="lowerRoman"/>
      <w:lvlText w:val="%3."/>
      <w:lvlJc w:val="right"/>
      <w:pPr>
        <w:tabs>
          <w:tab w:val="num" w:pos="5760"/>
        </w:tabs>
        <w:ind w:left="5760" w:hanging="180"/>
      </w:pPr>
    </w:lvl>
    <w:lvl w:ilvl="3" w:tplc="0405000F" w:tentative="1">
      <w:start w:val="1"/>
      <w:numFmt w:val="decimal"/>
      <w:lvlText w:val="%4."/>
      <w:lvlJc w:val="left"/>
      <w:pPr>
        <w:tabs>
          <w:tab w:val="num" w:pos="6480"/>
        </w:tabs>
        <w:ind w:left="6480" w:hanging="360"/>
      </w:pPr>
    </w:lvl>
    <w:lvl w:ilvl="4" w:tplc="04050019" w:tentative="1">
      <w:start w:val="1"/>
      <w:numFmt w:val="lowerLetter"/>
      <w:lvlText w:val="%5."/>
      <w:lvlJc w:val="left"/>
      <w:pPr>
        <w:tabs>
          <w:tab w:val="num" w:pos="7200"/>
        </w:tabs>
        <w:ind w:left="7200" w:hanging="360"/>
      </w:pPr>
    </w:lvl>
    <w:lvl w:ilvl="5" w:tplc="0405001B" w:tentative="1">
      <w:start w:val="1"/>
      <w:numFmt w:val="lowerRoman"/>
      <w:lvlText w:val="%6."/>
      <w:lvlJc w:val="right"/>
      <w:pPr>
        <w:tabs>
          <w:tab w:val="num" w:pos="7920"/>
        </w:tabs>
        <w:ind w:left="7920" w:hanging="180"/>
      </w:pPr>
    </w:lvl>
    <w:lvl w:ilvl="6" w:tplc="0405000F" w:tentative="1">
      <w:start w:val="1"/>
      <w:numFmt w:val="decimal"/>
      <w:lvlText w:val="%7."/>
      <w:lvlJc w:val="left"/>
      <w:pPr>
        <w:tabs>
          <w:tab w:val="num" w:pos="8640"/>
        </w:tabs>
        <w:ind w:left="8640" w:hanging="360"/>
      </w:pPr>
    </w:lvl>
    <w:lvl w:ilvl="7" w:tplc="04050019" w:tentative="1">
      <w:start w:val="1"/>
      <w:numFmt w:val="lowerLetter"/>
      <w:lvlText w:val="%8."/>
      <w:lvlJc w:val="left"/>
      <w:pPr>
        <w:tabs>
          <w:tab w:val="num" w:pos="9360"/>
        </w:tabs>
        <w:ind w:left="9360" w:hanging="360"/>
      </w:pPr>
    </w:lvl>
    <w:lvl w:ilvl="8" w:tplc="0405001B" w:tentative="1">
      <w:start w:val="1"/>
      <w:numFmt w:val="lowerRoman"/>
      <w:lvlText w:val="%9."/>
      <w:lvlJc w:val="right"/>
      <w:pPr>
        <w:tabs>
          <w:tab w:val="num" w:pos="10080"/>
        </w:tabs>
        <w:ind w:left="10080" w:hanging="180"/>
      </w:pPr>
    </w:lvl>
  </w:abstractNum>
  <w:abstractNum w:abstractNumId="5" w15:restartNumberingAfterBreak="0">
    <w:nsid w:val="110E76D7"/>
    <w:multiLevelType w:val="hybridMultilevel"/>
    <w:tmpl w:val="364C743C"/>
    <w:lvl w:ilvl="0" w:tplc="9B881C16">
      <w:start w:val="8"/>
      <w:numFmt w:val="bullet"/>
      <w:lvlText w:val="-"/>
      <w:lvlJc w:val="left"/>
      <w:pPr>
        <w:tabs>
          <w:tab w:val="num" w:pos="1776"/>
        </w:tabs>
        <w:ind w:left="1776" w:hanging="360"/>
      </w:pPr>
      <w:rPr>
        <w:rFonts w:ascii="Times New Roman" w:eastAsia="Times New Roman" w:hAnsi="Times New Roman" w:cs="Times New Roman" w:hint="default"/>
        <w:color w:val="auto"/>
        <w:sz w:val="24"/>
      </w:rPr>
    </w:lvl>
    <w:lvl w:ilvl="1" w:tplc="78C8079C">
      <w:start w:val="1"/>
      <w:numFmt w:val="lowerLetter"/>
      <w:lvlText w:val="%2)"/>
      <w:lvlJc w:val="left"/>
      <w:pPr>
        <w:tabs>
          <w:tab w:val="num" w:pos="2520"/>
        </w:tabs>
        <w:ind w:left="567" w:firstLine="0"/>
      </w:pPr>
      <w:rPr>
        <w:rFonts w:hint="default"/>
        <w:color w:val="auto"/>
        <w:sz w:val="21"/>
        <w:szCs w:val="21"/>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882279"/>
    <w:multiLevelType w:val="hybridMultilevel"/>
    <w:tmpl w:val="1CB2480C"/>
    <w:lvl w:ilvl="0" w:tplc="F6EEB29E">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71D56DC"/>
    <w:multiLevelType w:val="hybridMultilevel"/>
    <w:tmpl w:val="228A8D86"/>
    <w:lvl w:ilvl="0" w:tplc="7C369E5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A45E3"/>
    <w:multiLevelType w:val="hybridMultilevel"/>
    <w:tmpl w:val="32381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6A3099"/>
    <w:multiLevelType w:val="multilevel"/>
    <w:tmpl w:val="5810C4EA"/>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EA8581D"/>
    <w:multiLevelType w:val="hybridMultilevel"/>
    <w:tmpl w:val="3A342A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DF2606"/>
    <w:multiLevelType w:val="hybridMultilevel"/>
    <w:tmpl w:val="DFCAF068"/>
    <w:lvl w:ilvl="0" w:tplc="04050013">
      <w:start w:val="1"/>
      <w:numFmt w:val="upperRoman"/>
      <w:lvlText w:val="%1."/>
      <w:lvlJc w:val="right"/>
      <w:pPr>
        <w:ind w:left="1998" w:hanging="360"/>
      </w:pPr>
    </w:lvl>
    <w:lvl w:ilvl="1" w:tplc="04050019">
      <w:start w:val="1"/>
      <w:numFmt w:val="lowerLetter"/>
      <w:lvlText w:val="%2."/>
      <w:lvlJc w:val="left"/>
      <w:pPr>
        <w:ind w:left="2718" w:hanging="360"/>
      </w:pPr>
    </w:lvl>
    <w:lvl w:ilvl="2" w:tplc="0405001B" w:tentative="1">
      <w:start w:val="1"/>
      <w:numFmt w:val="lowerRoman"/>
      <w:lvlText w:val="%3."/>
      <w:lvlJc w:val="right"/>
      <w:pPr>
        <w:ind w:left="3438" w:hanging="180"/>
      </w:pPr>
    </w:lvl>
    <w:lvl w:ilvl="3" w:tplc="0405000F" w:tentative="1">
      <w:start w:val="1"/>
      <w:numFmt w:val="decimal"/>
      <w:lvlText w:val="%4."/>
      <w:lvlJc w:val="left"/>
      <w:pPr>
        <w:ind w:left="4158" w:hanging="360"/>
      </w:pPr>
    </w:lvl>
    <w:lvl w:ilvl="4" w:tplc="04050019" w:tentative="1">
      <w:start w:val="1"/>
      <w:numFmt w:val="lowerLetter"/>
      <w:lvlText w:val="%5."/>
      <w:lvlJc w:val="left"/>
      <w:pPr>
        <w:ind w:left="4878" w:hanging="360"/>
      </w:pPr>
    </w:lvl>
    <w:lvl w:ilvl="5" w:tplc="0405001B" w:tentative="1">
      <w:start w:val="1"/>
      <w:numFmt w:val="lowerRoman"/>
      <w:lvlText w:val="%6."/>
      <w:lvlJc w:val="right"/>
      <w:pPr>
        <w:ind w:left="5598" w:hanging="180"/>
      </w:pPr>
    </w:lvl>
    <w:lvl w:ilvl="6" w:tplc="0405000F" w:tentative="1">
      <w:start w:val="1"/>
      <w:numFmt w:val="decimal"/>
      <w:lvlText w:val="%7."/>
      <w:lvlJc w:val="left"/>
      <w:pPr>
        <w:ind w:left="6318" w:hanging="360"/>
      </w:pPr>
    </w:lvl>
    <w:lvl w:ilvl="7" w:tplc="04050019" w:tentative="1">
      <w:start w:val="1"/>
      <w:numFmt w:val="lowerLetter"/>
      <w:lvlText w:val="%8."/>
      <w:lvlJc w:val="left"/>
      <w:pPr>
        <w:ind w:left="7038" w:hanging="360"/>
      </w:pPr>
    </w:lvl>
    <w:lvl w:ilvl="8" w:tplc="0405001B">
      <w:start w:val="1"/>
      <w:numFmt w:val="lowerRoman"/>
      <w:lvlText w:val="%9."/>
      <w:lvlJc w:val="right"/>
      <w:pPr>
        <w:ind w:left="7758" w:hanging="180"/>
      </w:pPr>
    </w:lvl>
  </w:abstractNum>
  <w:abstractNum w:abstractNumId="12" w15:restartNumberingAfterBreak="0">
    <w:nsid w:val="22124148"/>
    <w:multiLevelType w:val="hybridMultilevel"/>
    <w:tmpl w:val="838AB97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A4238B"/>
    <w:multiLevelType w:val="hybridMultilevel"/>
    <w:tmpl w:val="8ED2AFE8"/>
    <w:lvl w:ilvl="0" w:tplc="319ED1D2">
      <w:start w:val="1"/>
      <w:numFmt w:val="bullet"/>
      <w:lvlText w:val="-"/>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115AB"/>
    <w:multiLevelType w:val="hybridMultilevel"/>
    <w:tmpl w:val="A5C649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C200B5"/>
    <w:multiLevelType w:val="hybridMultilevel"/>
    <w:tmpl w:val="E12CF280"/>
    <w:lvl w:ilvl="0" w:tplc="CD5016A4">
      <w:start w:val="1"/>
      <w:numFmt w:val="lowerLetter"/>
      <w:lvlText w:val="%1)"/>
      <w:lvlJc w:val="left"/>
      <w:pPr>
        <w:tabs>
          <w:tab w:val="num" w:pos="1545"/>
        </w:tabs>
        <w:ind w:left="1545" w:hanging="465"/>
      </w:pPr>
      <w:rPr>
        <w:b w:val="0"/>
        <w:i w:val="0"/>
        <w:sz w:val="21"/>
        <w:szCs w:val="21"/>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0B375EE"/>
    <w:multiLevelType w:val="hybridMultilevel"/>
    <w:tmpl w:val="1F9294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127E38"/>
    <w:multiLevelType w:val="multilevel"/>
    <w:tmpl w:val="37DA015A"/>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ascii="Tahoma" w:eastAsia="Times New Roman" w:hAnsi="Tahoma" w:cs="Tahoma"/>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18" w15:restartNumberingAfterBreak="0">
    <w:nsid w:val="43E3119A"/>
    <w:multiLevelType w:val="hybridMultilevel"/>
    <w:tmpl w:val="D95ADD4A"/>
    <w:lvl w:ilvl="0" w:tplc="5A6EB9BC">
      <w:start w:val="4"/>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8F825AB"/>
    <w:multiLevelType w:val="multilevel"/>
    <w:tmpl w:val="9FB2FA9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C10383D"/>
    <w:multiLevelType w:val="hybridMultilevel"/>
    <w:tmpl w:val="858E2EC6"/>
    <w:lvl w:ilvl="0" w:tplc="04050017">
      <w:start w:val="1"/>
      <w:numFmt w:val="lowerLetter"/>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434F85"/>
    <w:multiLevelType w:val="hybridMultilevel"/>
    <w:tmpl w:val="D8BE78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D101DD"/>
    <w:multiLevelType w:val="multilevel"/>
    <w:tmpl w:val="2EB42D5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FBD4225"/>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26" w15:restartNumberingAfterBreak="0">
    <w:nsid w:val="54E22F8A"/>
    <w:multiLevelType w:val="hybridMultilevel"/>
    <w:tmpl w:val="8A486BD8"/>
    <w:lvl w:ilvl="0" w:tplc="0405000F">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56254BB"/>
    <w:multiLevelType w:val="hybridMultilevel"/>
    <w:tmpl w:val="7D6CFF52"/>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3"/>
      <w:numFmt w:val="none"/>
      <w:lvlText w:val="-"/>
      <w:lvlJc w:val="left"/>
      <w:pPr>
        <w:tabs>
          <w:tab w:val="num" w:pos="0"/>
        </w:tabs>
        <w:ind w:left="1080" w:hanging="360"/>
      </w:p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0"/>
        </w:tabs>
        <w:ind w:left="2340" w:hanging="360"/>
      </w:p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29" w15:restartNumberingAfterBreak="0">
    <w:nsid w:val="58EF132A"/>
    <w:multiLevelType w:val="hybridMultilevel"/>
    <w:tmpl w:val="E4F4ED48"/>
    <w:lvl w:ilvl="0" w:tplc="E138E150">
      <w:start w:val="1"/>
      <w:numFmt w:val="decimal"/>
      <w:lvlText w:val="%1."/>
      <w:lvlJc w:val="left"/>
      <w:pPr>
        <w:tabs>
          <w:tab w:val="num" w:pos="720"/>
        </w:tabs>
        <w:ind w:left="720" w:hanging="360"/>
      </w:pPr>
      <w:rPr>
        <w:b w:val="0"/>
      </w:rPr>
    </w:lvl>
    <w:lvl w:ilvl="1" w:tplc="21A29CCE">
      <w:start w:val="1"/>
      <w:numFmt w:val="bullet"/>
      <w:lvlText w:val="-"/>
      <w:lvlJc w:val="left"/>
      <w:pPr>
        <w:tabs>
          <w:tab w:val="num" w:pos="1440"/>
        </w:tabs>
        <w:ind w:left="1440" w:hanging="360"/>
      </w:pPr>
      <w:rPr>
        <w:rFonts w:ascii="Palatino Linotype" w:hAnsi="Palatino Linotype" w:hint="default"/>
      </w:rPr>
    </w:lvl>
    <w:lvl w:ilvl="2" w:tplc="8802361A">
      <w:start w:val="2"/>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9351884"/>
    <w:multiLevelType w:val="hybridMultilevel"/>
    <w:tmpl w:val="7A56D88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31" w15:restartNumberingAfterBreak="0">
    <w:nsid w:val="5E634BAF"/>
    <w:multiLevelType w:val="multilevel"/>
    <w:tmpl w:val="60504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FD6CDE"/>
    <w:multiLevelType w:val="hybridMultilevel"/>
    <w:tmpl w:val="88688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6B634F"/>
    <w:multiLevelType w:val="hybridMultilevel"/>
    <w:tmpl w:val="3766D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91916"/>
    <w:multiLevelType w:val="hybridMultilevel"/>
    <w:tmpl w:val="14E8651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7740D2E"/>
    <w:multiLevelType w:val="hybridMultilevel"/>
    <w:tmpl w:val="831E7710"/>
    <w:lvl w:ilvl="0" w:tplc="EFCE6C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920EE9"/>
    <w:multiLevelType w:val="hybridMultilevel"/>
    <w:tmpl w:val="AB0089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E736C5"/>
    <w:multiLevelType w:val="hybridMultilevel"/>
    <w:tmpl w:val="B54A5B5C"/>
    <w:lvl w:ilvl="0" w:tplc="0405000F">
      <w:start w:val="1"/>
      <w:numFmt w:val="decimal"/>
      <w:lvlText w:val="%1."/>
      <w:lvlJc w:val="left"/>
      <w:pPr>
        <w:tabs>
          <w:tab w:val="num" w:pos="720"/>
        </w:tabs>
        <w:ind w:left="720" w:hanging="360"/>
      </w:pPr>
    </w:lvl>
    <w:lvl w:ilvl="1" w:tplc="4D54E78C">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5F61B2"/>
    <w:multiLevelType w:val="hybridMultilevel"/>
    <w:tmpl w:val="D79C2E0A"/>
    <w:lvl w:ilvl="0" w:tplc="0405000F">
      <w:start w:val="1"/>
      <w:numFmt w:val="decimal"/>
      <w:lvlText w:val="%1."/>
      <w:lvlJc w:val="left"/>
      <w:pPr>
        <w:tabs>
          <w:tab w:val="num" w:pos="1080"/>
        </w:tabs>
        <w:ind w:left="1080" w:hanging="360"/>
      </w:pPr>
    </w:lvl>
    <w:lvl w:ilvl="1" w:tplc="ADFC379A">
      <w:start w:val="1"/>
      <w:numFmt w:val="lowerLetter"/>
      <w:lvlText w:val="%2)"/>
      <w:lvlJc w:val="left"/>
      <w:pPr>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C70569C"/>
    <w:multiLevelType w:val="hybridMultilevel"/>
    <w:tmpl w:val="DDFE0B24"/>
    <w:lvl w:ilvl="0" w:tplc="E138E150">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3771E8"/>
    <w:multiLevelType w:val="hybridMultilevel"/>
    <w:tmpl w:val="69A45A1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6821D73"/>
    <w:multiLevelType w:val="hybridMultilevel"/>
    <w:tmpl w:val="1D409AC2"/>
    <w:lvl w:ilvl="0" w:tplc="7BFAAB6C">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2" w15:restartNumberingAfterBreak="0">
    <w:nsid w:val="7B570867"/>
    <w:multiLevelType w:val="multilevel"/>
    <w:tmpl w:val="9B069BD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Arial" w:hAnsi="Arial" w:cs="Arial" w:hint="default"/>
        <w:sz w:val="20"/>
        <w:szCs w:val="20"/>
      </w:rPr>
    </w:lvl>
  </w:abstractNum>
  <w:abstractNum w:abstractNumId="43" w15:restartNumberingAfterBreak="0">
    <w:nsid w:val="7D0F730E"/>
    <w:multiLevelType w:val="hybridMultilevel"/>
    <w:tmpl w:val="6A0E1D42"/>
    <w:lvl w:ilvl="0" w:tplc="25441B3A">
      <w:start w:val="1"/>
      <w:numFmt w:val="lowerLetter"/>
      <w:lvlText w:val="%1)"/>
      <w:lvlJc w:val="left"/>
      <w:pPr>
        <w:ind w:left="1287" w:hanging="360"/>
      </w:pPr>
      <w:rPr>
        <w:rFonts w:hint="default"/>
        <w:color w:val="auto"/>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7"/>
  </w:num>
  <w:num w:numId="2">
    <w:abstractNumId w:val="10"/>
  </w:num>
  <w:num w:numId="3">
    <w:abstractNumId w:val="39"/>
  </w:num>
  <w:num w:numId="4">
    <w:abstractNumId w:val="12"/>
  </w:num>
  <w:num w:numId="5">
    <w:abstractNumId w:val="27"/>
  </w:num>
  <w:num w:numId="6">
    <w:abstractNumId w:val="34"/>
  </w:num>
  <w:num w:numId="7">
    <w:abstractNumId w:val="24"/>
  </w:num>
  <w:num w:numId="8">
    <w:abstractNumId w:val="5"/>
  </w:num>
  <w:num w:numId="9">
    <w:abstractNumId w:val="36"/>
  </w:num>
  <w:num w:numId="10">
    <w:abstractNumId w:val="4"/>
  </w:num>
  <w:num w:numId="11">
    <w:abstractNumId w:val="3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2"/>
  </w:num>
  <w:num w:numId="15">
    <w:abstractNumId w:val="16"/>
  </w:num>
  <w:num w:numId="16">
    <w:abstractNumId w:val="42"/>
  </w:num>
  <w:num w:numId="17">
    <w:abstractNumId w:val="11"/>
  </w:num>
  <w:num w:numId="18">
    <w:abstractNumId w:val="29"/>
  </w:num>
  <w:num w:numId="19">
    <w:abstractNumId w:val="13"/>
  </w:num>
  <w:num w:numId="20">
    <w:abstractNumId w:val="7"/>
  </w:num>
  <w:num w:numId="21">
    <w:abstractNumId w:val="40"/>
  </w:num>
  <w:num w:numId="22">
    <w:abstractNumId w:val="3"/>
  </w:num>
  <w:num w:numId="23">
    <w:abstractNumId w:val="26"/>
  </w:num>
  <w:num w:numId="24">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num>
  <w:num w:numId="28">
    <w:abstractNumId w:val="33"/>
  </w:num>
  <w:num w:numId="29">
    <w:abstractNumId w:val="14"/>
  </w:num>
  <w:num w:numId="30">
    <w:abstractNumId w:val="20"/>
  </w:num>
  <w:num w:numId="31">
    <w:abstractNumId w:val="31"/>
  </w:num>
  <w:num w:numId="32">
    <w:abstractNumId w:val="19"/>
  </w:num>
  <w:num w:numId="33">
    <w:abstractNumId w:val="9"/>
  </w:num>
  <w:num w:numId="34">
    <w:abstractNumId w:val="23"/>
  </w:num>
  <w:num w:numId="35">
    <w:abstractNumId w:val="35"/>
  </w:num>
  <w:num w:numId="36">
    <w:abstractNumId w:val="0"/>
  </w:num>
  <w:num w:numId="37">
    <w:abstractNumId w:val="30"/>
  </w:num>
  <w:num w:numId="38">
    <w:abstractNumId w:val="22"/>
  </w:num>
  <w:num w:numId="39">
    <w:abstractNumId w:val="8"/>
  </w:num>
  <w:num w:numId="40">
    <w:abstractNumId w:val="25"/>
  </w:num>
  <w:num w:numId="41">
    <w:abstractNumId w:val="43"/>
  </w:num>
  <w:num w:numId="42">
    <w:abstractNumId w:val="18"/>
  </w:num>
  <w:num w:numId="43">
    <w:abstractNumId w:val="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06"/>
    <w:rsid w:val="000262A4"/>
    <w:rsid w:val="00032D64"/>
    <w:rsid w:val="00062156"/>
    <w:rsid w:val="00067D8C"/>
    <w:rsid w:val="00077C09"/>
    <w:rsid w:val="00080279"/>
    <w:rsid w:val="000802D9"/>
    <w:rsid w:val="0008191A"/>
    <w:rsid w:val="0008268E"/>
    <w:rsid w:val="00092185"/>
    <w:rsid w:val="000974AE"/>
    <w:rsid w:val="000B5DE1"/>
    <w:rsid w:val="000C5088"/>
    <w:rsid w:val="000C73B9"/>
    <w:rsid w:val="000E0636"/>
    <w:rsid w:val="000E78FD"/>
    <w:rsid w:val="001508AE"/>
    <w:rsid w:val="001550C5"/>
    <w:rsid w:val="00161A58"/>
    <w:rsid w:val="00164C5B"/>
    <w:rsid w:val="001C2BFD"/>
    <w:rsid w:val="001C4325"/>
    <w:rsid w:val="001C53BC"/>
    <w:rsid w:val="001D0FB6"/>
    <w:rsid w:val="001E7AAB"/>
    <w:rsid w:val="001F2943"/>
    <w:rsid w:val="00214BF6"/>
    <w:rsid w:val="00246AF8"/>
    <w:rsid w:val="0025386C"/>
    <w:rsid w:val="00255025"/>
    <w:rsid w:val="00266B2D"/>
    <w:rsid w:val="00293C18"/>
    <w:rsid w:val="00297F21"/>
    <w:rsid w:val="002A49A5"/>
    <w:rsid w:val="002A5086"/>
    <w:rsid w:val="002B3139"/>
    <w:rsid w:val="002C5FB1"/>
    <w:rsid w:val="002D36D8"/>
    <w:rsid w:val="002D6FB4"/>
    <w:rsid w:val="002F4267"/>
    <w:rsid w:val="002F528C"/>
    <w:rsid w:val="0030202B"/>
    <w:rsid w:val="00303289"/>
    <w:rsid w:val="00306BF9"/>
    <w:rsid w:val="00320914"/>
    <w:rsid w:val="0035523E"/>
    <w:rsid w:val="00364DF3"/>
    <w:rsid w:val="003877AC"/>
    <w:rsid w:val="003916D6"/>
    <w:rsid w:val="003A6AEB"/>
    <w:rsid w:val="003B0FD0"/>
    <w:rsid w:val="003C449F"/>
    <w:rsid w:val="003E485B"/>
    <w:rsid w:val="00405819"/>
    <w:rsid w:val="00411E20"/>
    <w:rsid w:val="00436100"/>
    <w:rsid w:val="00460A00"/>
    <w:rsid w:val="004901EA"/>
    <w:rsid w:val="004B03F8"/>
    <w:rsid w:val="004B6168"/>
    <w:rsid w:val="004C50DC"/>
    <w:rsid w:val="004D768D"/>
    <w:rsid w:val="004E2163"/>
    <w:rsid w:val="004E6836"/>
    <w:rsid w:val="00517DCA"/>
    <w:rsid w:val="00522F8F"/>
    <w:rsid w:val="00523F2F"/>
    <w:rsid w:val="005417A4"/>
    <w:rsid w:val="0056696A"/>
    <w:rsid w:val="00567120"/>
    <w:rsid w:val="00580F0E"/>
    <w:rsid w:val="00586188"/>
    <w:rsid w:val="00592F8E"/>
    <w:rsid w:val="005B7B49"/>
    <w:rsid w:val="005D3996"/>
    <w:rsid w:val="005D6528"/>
    <w:rsid w:val="005E50B9"/>
    <w:rsid w:val="005E5621"/>
    <w:rsid w:val="005E5655"/>
    <w:rsid w:val="00603058"/>
    <w:rsid w:val="006111A2"/>
    <w:rsid w:val="0062102E"/>
    <w:rsid w:val="00622BCE"/>
    <w:rsid w:val="00636DE5"/>
    <w:rsid w:val="006415CE"/>
    <w:rsid w:val="00650CBC"/>
    <w:rsid w:val="00667269"/>
    <w:rsid w:val="006731B9"/>
    <w:rsid w:val="00676494"/>
    <w:rsid w:val="00676A04"/>
    <w:rsid w:val="006A2306"/>
    <w:rsid w:val="006A34F0"/>
    <w:rsid w:val="006A6C5F"/>
    <w:rsid w:val="006D1F7F"/>
    <w:rsid w:val="006F2297"/>
    <w:rsid w:val="0071464E"/>
    <w:rsid w:val="00720050"/>
    <w:rsid w:val="0074221D"/>
    <w:rsid w:val="007508A4"/>
    <w:rsid w:val="00772584"/>
    <w:rsid w:val="00775A21"/>
    <w:rsid w:val="00776AD4"/>
    <w:rsid w:val="00786FF2"/>
    <w:rsid w:val="007B10D0"/>
    <w:rsid w:val="007C21D6"/>
    <w:rsid w:val="007C5F85"/>
    <w:rsid w:val="007D388C"/>
    <w:rsid w:val="007D4F6E"/>
    <w:rsid w:val="007E0107"/>
    <w:rsid w:val="00822D05"/>
    <w:rsid w:val="00826221"/>
    <w:rsid w:val="00835BF2"/>
    <w:rsid w:val="008449C9"/>
    <w:rsid w:val="00852EDD"/>
    <w:rsid w:val="00855F2F"/>
    <w:rsid w:val="0086219F"/>
    <w:rsid w:val="00862918"/>
    <w:rsid w:val="00871787"/>
    <w:rsid w:val="008836F5"/>
    <w:rsid w:val="0089212B"/>
    <w:rsid w:val="008A45E4"/>
    <w:rsid w:val="008B0474"/>
    <w:rsid w:val="008D6BD3"/>
    <w:rsid w:val="008F2206"/>
    <w:rsid w:val="009066E1"/>
    <w:rsid w:val="00913613"/>
    <w:rsid w:val="00913FC2"/>
    <w:rsid w:val="00915B6E"/>
    <w:rsid w:val="00915C09"/>
    <w:rsid w:val="00917414"/>
    <w:rsid w:val="00927AD9"/>
    <w:rsid w:val="00954B74"/>
    <w:rsid w:val="009629B5"/>
    <w:rsid w:val="00962CEE"/>
    <w:rsid w:val="009675D0"/>
    <w:rsid w:val="009719E8"/>
    <w:rsid w:val="00982DAF"/>
    <w:rsid w:val="00984878"/>
    <w:rsid w:val="00992301"/>
    <w:rsid w:val="00994785"/>
    <w:rsid w:val="0099502D"/>
    <w:rsid w:val="009A4224"/>
    <w:rsid w:val="009B1469"/>
    <w:rsid w:val="009D2664"/>
    <w:rsid w:val="00A01867"/>
    <w:rsid w:val="00A072D1"/>
    <w:rsid w:val="00A16477"/>
    <w:rsid w:val="00A24FF2"/>
    <w:rsid w:val="00A42F3A"/>
    <w:rsid w:val="00A56A28"/>
    <w:rsid w:val="00A768F8"/>
    <w:rsid w:val="00A80A5E"/>
    <w:rsid w:val="00A85531"/>
    <w:rsid w:val="00A90174"/>
    <w:rsid w:val="00AE3B08"/>
    <w:rsid w:val="00AE7BA0"/>
    <w:rsid w:val="00AE7EDC"/>
    <w:rsid w:val="00B045F1"/>
    <w:rsid w:val="00B10E12"/>
    <w:rsid w:val="00B11D6B"/>
    <w:rsid w:val="00B15068"/>
    <w:rsid w:val="00B9296B"/>
    <w:rsid w:val="00BA3C3B"/>
    <w:rsid w:val="00BE13BC"/>
    <w:rsid w:val="00BE2193"/>
    <w:rsid w:val="00C0231E"/>
    <w:rsid w:val="00C046A2"/>
    <w:rsid w:val="00C07B00"/>
    <w:rsid w:val="00C115A9"/>
    <w:rsid w:val="00C16857"/>
    <w:rsid w:val="00C21B04"/>
    <w:rsid w:val="00C45044"/>
    <w:rsid w:val="00C523D3"/>
    <w:rsid w:val="00C771E4"/>
    <w:rsid w:val="00C81AE1"/>
    <w:rsid w:val="00C90244"/>
    <w:rsid w:val="00CA65B1"/>
    <w:rsid w:val="00CC04C1"/>
    <w:rsid w:val="00CE18A6"/>
    <w:rsid w:val="00CE2EBA"/>
    <w:rsid w:val="00CE581B"/>
    <w:rsid w:val="00D23889"/>
    <w:rsid w:val="00D50A1F"/>
    <w:rsid w:val="00D539E7"/>
    <w:rsid w:val="00D56AD8"/>
    <w:rsid w:val="00D840AB"/>
    <w:rsid w:val="00DA6DBD"/>
    <w:rsid w:val="00DB38E7"/>
    <w:rsid w:val="00DF0058"/>
    <w:rsid w:val="00DF4EE3"/>
    <w:rsid w:val="00E04BFA"/>
    <w:rsid w:val="00E147A9"/>
    <w:rsid w:val="00E3189B"/>
    <w:rsid w:val="00E51D9B"/>
    <w:rsid w:val="00E560C9"/>
    <w:rsid w:val="00E64AB7"/>
    <w:rsid w:val="00E72EE7"/>
    <w:rsid w:val="00E7569E"/>
    <w:rsid w:val="00EA29BF"/>
    <w:rsid w:val="00EB0352"/>
    <w:rsid w:val="00EC56E6"/>
    <w:rsid w:val="00F2076E"/>
    <w:rsid w:val="00F20AEF"/>
    <w:rsid w:val="00F26CE7"/>
    <w:rsid w:val="00F31C3F"/>
    <w:rsid w:val="00F42E8E"/>
    <w:rsid w:val="00F55FE3"/>
    <w:rsid w:val="00F6401F"/>
    <w:rsid w:val="00F71397"/>
    <w:rsid w:val="00F71DDC"/>
    <w:rsid w:val="00F82C46"/>
    <w:rsid w:val="00F84441"/>
    <w:rsid w:val="00FA0A10"/>
    <w:rsid w:val="00FC50E8"/>
    <w:rsid w:val="00FD17DC"/>
    <w:rsid w:val="00FF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7C79-49D9-46DC-8CFC-DD92C8CB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left="106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2306"/>
    <w:pPr>
      <w:ind w:left="0"/>
      <w:jc w:val="left"/>
    </w:pPr>
    <w:rPr>
      <w:rFonts w:ascii="Times New Roman" w:eastAsia="Times New Roman" w:hAnsi="Times New Roman" w:cs="Times New Roman"/>
      <w:sz w:val="20"/>
      <w:szCs w:val="20"/>
      <w:lang w:eastAsia="cs-CZ"/>
    </w:rPr>
  </w:style>
  <w:style w:type="paragraph" w:styleId="Nadpis2">
    <w:name w:val="heading 2"/>
    <w:aliases w:val="Podkapitola1,hlavicka,l2,h2,list2,head2,G2,PA Major Section,hlavní odstavec,Nadpis 21"/>
    <w:basedOn w:val="Normln"/>
    <w:next w:val="Normln"/>
    <w:link w:val="Nadpis2Char"/>
    <w:qFormat/>
    <w:rsid w:val="006A2306"/>
    <w:pPr>
      <w:keepNext/>
      <w:outlineLvl w:val="1"/>
    </w:pPr>
    <w:rPr>
      <w:sz w:val="24"/>
      <w:lang w:val="x-none"/>
    </w:rPr>
  </w:style>
  <w:style w:type="paragraph" w:styleId="Nadpis7">
    <w:name w:val="heading 7"/>
    <w:basedOn w:val="Normln"/>
    <w:next w:val="Normln"/>
    <w:link w:val="Nadpis7Char"/>
    <w:uiPriority w:val="9"/>
    <w:semiHidden/>
    <w:unhideWhenUsed/>
    <w:qFormat/>
    <w:rsid w:val="006A2306"/>
    <w:pPr>
      <w:keepNext/>
      <w:keepLines/>
      <w:spacing w:before="200"/>
      <w:outlineLvl w:val="6"/>
    </w:pPr>
    <w:rPr>
      <w:rFonts w:ascii="Cambria" w:hAnsi="Cambria"/>
      <w:i/>
      <w:iCs/>
      <w:color w:val="4040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6A2306"/>
    <w:rPr>
      <w:rFonts w:ascii="Times New Roman" w:eastAsia="Times New Roman" w:hAnsi="Times New Roman" w:cs="Times New Roman"/>
      <w:sz w:val="24"/>
      <w:szCs w:val="20"/>
      <w:lang w:val="x-none" w:eastAsia="cs-CZ"/>
    </w:rPr>
  </w:style>
  <w:style w:type="character" w:customStyle="1" w:styleId="Nadpis7Char">
    <w:name w:val="Nadpis 7 Char"/>
    <w:basedOn w:val="Standardnpsmoodstavce"/>
    <w:link w:val="Nadpis7"/>
    <w:uiPriority w:val="9"/>
    <w:semiHidden/>
    <w:rsid w:val="006A2306"/>
    <w:rPr>
      <w:rFonts w:ascii="Cambria" w:eastAsia="Times New Roman" w:hAnsi="Cambria" w:cs="Times New Roman"/>
      <w:i/>
      <w:iCs/>
      <w:color w:val="404040"/>
      <w:sz w:val="20"/>
      <w:szCs w:val="20"/>
      <w:lang w:val="x-none" w:eastAsia="cs-CZ"/>
    </w:rPr>
  </w:style>
  <w:style w:type="paragraph" w:customStyle="1" w:styleId="Smlouva-slo">
    <w:name w:val="Smlouva-číslo"/>
    <w:basedOn w:val="Normln"/>
    <w:rsid w:val="006A2306"/>
    <w:pPr>
      <w:widowControl w:val="0"/>
      <w:snapToGrid w:val="0"/>
      <w:spacing w:before="120" w:line="240" w:lineRule="atLeast"/>
      <w:jc w:val="both"/>
    </w:pPr>
    <w:rPr>
      <w:sz w:val="24"/>
    </w:rPr>
  </w:style>
  <w:style w:type="paragraph" w:styleId="Zhlav">
    <w:name w:val="header"/>
    <w:aliases w:val="záhlaví,Příjmy,zisk,optimum"/>
    <w:basedOn w:val="Normln"/>
    <w:link w:val="ZhlavChar"/>
    <w:unhideWhenUsed/>
    <w:rsid w:val="006A2306"/>
    <w:pPr>
      <w:tabs>
        <w:tab w:val="center" w:pos="4536"/>
        <w:tab w:val="right" w:pos="9072"/>
      </w:tabs>
    </w:pPr>
    <w:rPr>
      <w:lang w:val="x-none" w:eastAsia="x-none"/>
    </w:rPr>
  </w:style>
  <w:style w:type="character" w:customStyle="1" w:styleId="ZhlavChar">
    <w:name w:val="Záhlaví Char"/>
    <w:aliases w:val="záhlaví Char,Příjmy Char,zisk Char,optimum Char"/>
    <w:basedOn w:val="Standardnpsmoodstavce"/>
    <w:link w:val="Zhlav"/>
    <w:rsid w:val="006A2306"/>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6A2306"/>
    <w:pPr>
      <w:tabs>
        <w:tab w:val="center" w:pos="4536"/>
        <w:tab w:val="right" w:pos="9072"/>
      </w:tabs>
    </w:pPr>
    <w:rPr>
      <w:lang w:val="x-none" w:eastAsia="x-none"/>
    </w:rPr>
  </w:style>
  <w:style w:type="character" w:customStyle="1" w:styleId="ZpatChar">
    <w:name w:val="Zápatí Char"/>
    <w:basedOn w:val="Standardnpsmoodstavce"/>
    <w:link w:val="Zpat"/>
    <w:uiPriority w:val="99"/>
    <w:rsid w:val="006A2306"/>
    <w:rPr>
      <w:rFonts w:ascii="Times New Roman" w:eastAsia="Times New Roman" w:hAnsi="Times New Roman" w:cs="Times New Roman"/>
      <w:sz w:val="20"/>
      <w:szCs w:val="20"/>
      <w:lang w:val="x-none" w:eastAsia="x-none"/>
    </w:rPr>
  </w:style>
  <w:style w:type="character" w:styleId="Hypertextovodkaz">
    <w:name w:val="Hyperlink"/>
    <w:uiPriority w:val="99"/>
    <w:unhideWhenUsed/>
    <w:rsid w:val="006A2306"/>
    <w:rPr>
      <w:color w:val="0000FF"/>
      <w:u w:val="single"/>
    </w:rPr>
  </w:style>
  <w:style w:type="paragraph" w:styleId="Nzev">
    <w:name w:val="Title"/>
    <w:basedOn w:val="Normln"/>
    <w:link w:val="NzevChar"/>
    <w:qFormat/>
    <w:rsid w:val="006A2306"/>
    <w:pPr>
      <w:jc w:val="center"/>
    </w:pPr>
    <w:rPr>
      <w:b/>
      <w:sz w:val="28"/>
      <w:lang w:val="x-none" w:eastAsia="x-none"/>
    </w:rPr>
  </w:style>
  <w:style w:type="character" w:customStyle="1" w:styleId="NzevChar">
    <w:name w:val="Název Char"/>
    <w:basedOn w:val="Standardnpsmoodstavce"/>
    <w:link w:val="Nzev"/>
    <w:rsid w:val="006A2306"/>
    <w:rPr>
      <w:rFonts w:ascii="Times New Roman" w:eastAsia="Times New Roman" w:hAnsi="Times New Roman" w:cs="Times New Roman"/>
      <w:b/>
      <w:sz w:val="28"/>
      <w:szCs w:val="20"/>
      <w:lang w:val="x-none" w:eastAsia="x-none"/>
    </w:rPr>
  </w:style>
  <w:style w:type="paragraph" w:styleId="Textbubliny">
    <w:name w:val="Balloon Text"/>
    <w:basedOn w:val="Normln"/>
    <w:link w:val="TextbublinyChar"/>
    <w:uiPriority w:val="99"/>
    <w:semiHidden/>
    <w:unhideWhenUsed/>
    <w:rsid w:val="006A2306"/>
    <w:rPr>
      <w:rFonts w:ascii="Tahoma" w:hAnsi="Tahoma" w:cs="Tahoma"/>
      <w:sz w:val="16"/>
      <w:szCs w:val="16"/>
    </w:rPr>
  </w:style>
  <w:style w:type="character" w:customStyle="1" w:styleId="TextbublinyChar">
    <w:name w:val="Text bubliny Char"/>
    <w:basedOn w:val="Standardnpsmoodstavce"/>
    <w:link w:val="Textbubliny"/>
    <w:uiPriority w:val="99"/>
    <w:semiHidden/>
    <w:rsid w:val="006A2306"/>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D23889"/>
    <w:pPr>
      <w:ind w:left="720"/>
      <w:contextualSpacing/>
    </w:pPr>
  </w:style>
  <w:style w:type="paragraph" w:customStyle="1" w:styleId="Smlouva2">
    <w:name w:val="Smlouva2"/>
    <w:basedOn w:val="Normln"/>
    <w:rsid w:val="007E0107"/>
    <w:pPr>
      <w:jc w:val="center"/>
    </w:pPr>
    <w:rPr>
      <w:b/>
      <w:sz w:val="24"/>
    </w:rPr>
  </w:style>
  <w:style w:type="paragraph" w:customStyle="1" w:styleId="Char">
    <w:name w:val="Char"/>
    <w:basedOn w:val="Normln"/>
    <w:uiPriority w:val="99"/>
    <w:rsid w:val="00580F0E"/>
    <w:pPr>
      <w:spacing w:after="160" w:line="240" w:lineRule="exact"/>
      <w:jc w:val="both"/>
    </w:pPr>
    <w:rPr>
      <w:rFonts w:ascii="Times New Roman Bold" w:hAnsi="Times New Roman Bold" w:cs="Times New Roman Bold"/>
      <w:sz w:val="22"/>
      <w:szCs w:val="22"/>
      <w:lang w:val="sk-SK" w:eastAsia="en-US"/>
    </w:rPr>
  </w:style>
  <w:style w:type="paragraph" w:customStyle="1" w:styleId="bllzaklad">
    <w:name w:val="bll_zaklad"/>
    <w:uiPriority w:val="99"/>
    <w:rsid w:val="00580F0E"/>
    <w:pPr>
      <w:spacing w:after="120"/>
      <w:ind w:left="0"/>
    </w:pPr>
    <w:rPr>
      <w:rFonts w:ascii="Arial Narrow" w:eastAsia="Times New Roman" w:hAnsi="Arial Narrow" w:cs="Arial Narrow"/>
      <w:noProof/>
      <w:lang w:eastAsia="cs-CZ"/>
    </w:rPr>
  </w:style>
  <w:style w:type="character" w:customStyle="1" w:styleId="OdstavecseseznamemChar">
    <w:name w:val="Odstavec se seznamem Char"/>
    <w:link w:val="Odstavecseseznamem"/>
    <w:uiPriority w:val="34"/>
    <w:locked/>
    <w:rsid w:val="0077258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62102E"/>
    <w:rPr>
      <w:sz w:val="16"/>
      <w:szCs w:val="16"/>
    </w:rPr>
  </w:style>
  <w:style w:type="paragraph" w:styleId="Textkomente">
    <w:name w:val="annotation text"/>
    <w:basedOn w:val="Normln"/>
    <w:link w:val="TextkomenteChar"/>
    <w:uiPriority w:val="99"/>
    <w:semiHidden/>
    <w:unhideWhenUsed/>
    <w:rsid w:val="0062102E"/>
  </w:style>
  <w:style w:type="character" w:customStyle="1" w:styleId="TextkomenteChar">
    <w:name w:val="Text komentáře Char"/>
    <w:basedOn w:val="Standardnpsmoodstavce"/>
    <w:link w:val="Textkomente"/>
    <w:uiPriority w:val="99"/>
    <w:semiHidden/>
    <w:rsid w:val="006210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2102E"/>
    <w:rPr>
      <w:b/>
      <w:bCs/>
    </w:rPr>
  </w:style>
  <w:style w:type="character" w:customStyle="1" w:styleId="PedmtkomenteChar">
    <w:name w:val="Předmět komentáře Char"/>
    <w:basedOn w:val="TextkomenteChar"/>
    <w:link w:val="Pedmtkomente"/>
    <w:uiPriority w:val="99"/>
    <w:semiHidden/>
    <w:rsid w:val="0062102E"/>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92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833603">
      <w:bodyDiv w:val="1"/>
      <w:marLeft w:val="0"/>
      <w:marRight w:val="0"/>
      <w:marTop w:val="0"/>
      <w:marBottom w:val="0"/>
      <w:divBdr>
        <w:top w:val="none" w:sz="0" w:space="0" w:color="auto"/>
        <w:left w:val="none" w:sz="0" w:space="0" w:color="auto"/>
        <w:bottom w:val="none" w:sz="0" w:space="0" w:color="auto"/>
        <w:right w:val="none" w:sz="0" w:space="0" w:color="auto"/>
      </w:divBdr>
    </w:div>
    <w:div w:id="1688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vonova.nicole@frydekmiste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F763-7F50-43F2-83E1-80058E4C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2895</Words>
  <Characters>17081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sebesta</dc:creator>
  <cp:lastModifiedBy>Ing. Simona Čechová</cp:lastModifiedBy>
  <cp:revision>2</cp:revision>
  <cp:lastPrinted>2025-06-09T11:08:00Z</cp:lastPrinted>
  <dcterms:created xsi:type="dcterms:W3CDTF">2025-06-18T14:31:00Z</dcterms:created>
  <dcterms:modified xsi:type="dcterms:W3CDTF">2025-06-18T14:31:00Z</dcterms:modified>
</cp:coreProperties>
</file>