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F4" w:rsidRPr="0087782D" w:rsidRDefault="00473DF4" w:rsidP="00473DF4">
      <w:pPr>
        <w:spacing w:line="240" w:lineRule="auto"/>
        <w:ind w:left="2160" w:hanging="2160"/>
        <w:rPr>
          <w:rFonts w:ascii="Arial" w:hAnsi="Arial" w:cs="Arial"/>
          <w:bCs/>
          <w:i/>
          <w:sz w:val="18"/>
          <w:szCs w:val="18"/>
        </w:rPr>
      </w:pPr>
      <w:r w:rsidRPr="0087782D">
        <w:rPr>
          <w:rFonts w:ascii="Arial" w:hAnsi="Arial" w:cs="Arial"/>
          <w:bCs/>
          <w:i/>
          <w:sz w:val="18"/>
          <w:szCs w:val="18"/>
        </w:rPr>
        <w:t xml:space="preserve">číslo smlouvy </w:t>
      </w:r>
      <w:proofErr w:type="gramStart"/>
      <w:r w:rsidRPr="0087782D">
        <w:rPr>
          <w:rFonts w:ascii="Arial" w:hAnsi="Arial" w:cs="Arial"/>
          <w:bCs/>
          <w:i/>
          <w:sz w:val="18"/>
          <w:szCs w:val="18"/>
        </w:rPr>
        <w:t>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proofErr w:type="gramEnd"/>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EB3492" w:rsidRPr="00B2692F" w:rsidRDefault="00EB3492" w:rsidP="00185197">
      <w:pPr>
        <w:spacing w:line="240" w:lineRule="auto"/>
        <w:ind w:left="2160" w:hanging="2160"/>
        <w:jc w:val="center"/>
        <w:rPr>
          <w:rFonts w:ascii="Tahoma" w:hAnsi="Tahoma" w:cs="Tahoma"/>
          <w:b/>
          <w:bCs/>
          <w:sz w:val="21"/>
          <w:szCs w:val="21"/>
        </w:rPr>
      </w:pPr>
      <w:r w:rsidRPr="00B2692F">
        <w:rPr>
          <w:rFonts w:ascii="Tahoma" w:hAnsi="Tahoma" w:cs="Tahoma"/>
          <w:b/>
          <w:bCs/>
          <w:sz w:val="21"/>
          <w:szCs w:val="21"/>
        </w:rPr>
        <w:t>SMLOUVA O DÍLO</w:t>
      </w:r>
    </w:p>
    <w:p w:rsidR="00B90C8E" w:rsidRPr="00B2692F" w:rsidRDefault="00EB3492" w:rsidP="00EB3492">
      <w:pPr>
        <w:spacing w:line="240" w:lineRule="auto"/>
        <w:jc w:val="both"/>
        <w:rPr>
          <w:rFonts w:ascii="Tahoma" w:hAnsi="Tahoma" w:cs="Tahoma"/>
          <w:sz w:val="21"/>
          <w:szCs w:val="21"/>
        </w:rPr>
      </w:pPr>
      <w:r w:rsidRPr="00B2692F">
        <w:rPr>
          <w:rFonts w:ascii="Tahoma" w:hAnsi="Tahoma" w:cs="Tahoma"/>
          <w:sz w:val="21"/>
          <w:szCs w:val="21"/>
        </w:rPr>
        <w:t xml:space="preserve">uzavřena podle § 2586 a násl. </w:t>
      </w:r>
      <w:r w:rsidR="00B90C8E" w:rsidRPr="00B2692F">
        <w:rPr>
          <w:rFonts w:ascii="Tahoma" w:hAnsi="Tahoma" w:cs="Tahoma"/>
          <w:sz w:val="21"/>
          <w:szCs w:val="21"/>
        </w:rPr>
        <w:t xml:space="preserve">a </w:t>
      </w:r>
      <w:r w:rsidR="00B75D9B" w:rsidRPr="00B2692F">
        <w:rPr>
          <w:rFonts w:ascii="Tahoma" w:hAnsi="Tahoma" w:cs="Tahoma"/>
          <w:sz w:val="21"/>
          <w:szCs w:val="21"/>
        </w:rPr>
        <w:t xml:space="preserve">podle ustanovení § 2430 a násl. </w:t>
      </w:r>
      <w:r w:rsidR="00B90C8E" w:rsidRPr="00B2692F">
        <w:rPr>
          <w:rFonts w:ascii="Tahoma" w:hAnsi="Tahoma" w:cs="Tahoma"/>
          <w:sz w:val="21"/>
          <w:szCs w:val="21"/>
        </w:rPr>
        <w:t>zákona č. 89/2012 Sb., občanský zákoník, ve znění pozdějších předpisů</w:t>
      </w:r>
    </w:p>
    <w:p w:rsidR="00EB3492" w:rsidRPr="00B2692F" w:rsidRDefault="00EB3492" w:rsidP="00EB3492">
      <w:pPr>
        <w:spacing w:line="240" w:lineRule="auto"/>
        <w:jc w:val="both"/>
        <w:rPr>
          <w:rFonts w:ascii="Tahoma" w:hAnsi="Tahoma" w:cs="Tahoma"/>
          <w:sz w:val="21"/>
          <w:szCs w:val="21"/>
        </w:rPr>
      </w:pPr>
      <w:r w:rsidRPr="00B2692F">
        <w:rPr>
          <w:rFonts w:ascii="Tahoma" w:hAnsi="Tahoma" w:cs="Tahoma"/>
          <w:sz w:val="21"/>
          <w:szCs w:val="21"/>
        </w:rPr>
        <w:t>Níže označené smluvní strany-----------------------------------------------------------------------------------</w:t>
      </w:r>
    </w:p>
    <w:p w:rsidR="00EB3492" w:rsidRPr="00B2692F" w:rsidRDefault="00EB3492" w:rsidP="00EB3492">
      <w:pPr>
        <w:pStyle w:val="bllzaklad"/>
        <w:keepNext/>
        <w:spacing w:after="0"/>
        <w:rPr>
          <w:rFonts w:ascii="Tahoma" w:hAnsi="Tahoma" w:cs="Tahoma"/>
          <w:b/>
          <w:bCs/>
          <w:sz w:val="21"/>
          <w:szCs w:val="21"/>
        </w:rPr>
      </w:pPr>
      <w:r w:rsidRPr="00B2692F">
        <w:rPr>
          <w:rFonts w:ascii="Tahoma" w:hAnsi="Tahoma" w:cs="Tahoma"/>
          <w:b/>
          <w:bCs/>
          <w:sz w:val="21"/>
          <w:szCs w:val="21"/>
        </w:rPr>
        <w:t>statutární město Frýdek-Místek</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se sídlem: Radniční 1148, Frýdek, 738 01 Frýdek-Místek</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 xml:space="preserve">osoba oprávněna jednat: </w:t>
      </w:r>
      <w:r w:rsidR="00A00A7E" w:rsidRPr="00B2692F">
        <w:rPr>
          <w:rFonts w:ascii="Tahoma" w:hAnsi="Tahoma" w:cs="Tahoma"/>
          <w:sz w:val="21"/>
          <w:szCs w:val="21"/>
        </w:rPr>
        <w:t>Petr Korč</w:t>
      </w:r>
      <w:r w:rsidRPr="00B2692F">
        <w:rPr>
          <w:rFonts w:ascii="Tahoma" w:hAnsi="Tahoma" w:cs="Tahoma"/>
          <w:sz w:val="21"/>
          <w:szCs w:val="21"/>
        </w:rPr>
        <w:t>, primátor</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IČ:  00296643</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Statutární město Frýdek-Místek není osobou povinnou k dani</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tel.:  558 609 111 – ústředna</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kontaktní osoba ve věcech technických:</w:t>
      </w:r>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Ing. Miroslav Hronovský – vedoucí odboru </w:t>
      </w:r>
      <w:proofErr w:type="spellStart"/>
      <w:r w:rsidRPr="00B2692F">
        <w:rPr>
          <w:rFonts w:ascii="Tahoma" w:hAnsi="Tahoma" w:cs="Tahoma"/>
          <w:sz w:val="21"/>
          <w:szCs w:val="21"/>
        </w:rPr>
        <w:t>DaSH</w:t>
      </w:r>
      <w:proofErr w:type="spellEnd"/>
      <w:r w:rsidRPr="00B2692F">
        <w:rPr>
          <w:rFonts w:ascii="Tahoma" w:hAnsi="Tahoma" w:cs="Tahoma"/>
          <w:sz w:val="21"/>
          <w:szCs w:val="21"/>
        </w:rPr>
        <w:t xml:space="preserve"> </w:t>
      </w:r>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Ing. Jaromír </w:t>
      </w:r>
      <w:proofErr w:type="spellStart"/>
      <w:r w:rsidRPr="00B2692F">
        <w:rPr>
          <w:rFonts w:ascii="Tahoma" w:hAnsi="Tahoma" w:cs="Tahoma"/>
          <w:sz w:val="21"/>
          <w:szCs w:val="21"/>
        </w:rPr>
        <w:t>Madenský</w:t>
      </w:r>
      <w:proofErr w:type="spellEnd"/>
      <w:r w:rsidRPr="00B2692F">
        <w:rPr>
          <w:rFonts w:ascii="Tahoma" w:hAnsi="Tahoma" w:cs="Tahoma"/>
          <w:sz w:val="21"/>
          <w:szCs w:val="21"/>
        </w:rPr>
        <w:t xml:space="preserve"> – zástupce vedoucího odboru </w:t>
      </w:r>
      <w:proofErr w:type="spellStart"/>
      <w:r w:rsidRPr="00B2692F">
        <w:rPr>
          <w:rFonts w:ascii="Tahoma" w:hAnsi="Tahoma" w:cs="Tahoma"/>
          <w:sz w:val="21"/>
          <w:szCs w:val="21"/>
        </w:rPr>
        <w:t>DaSH</w:t>
      </w:r>
      <w:proofErr w:type="spellEnd"/>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email: </w:t>
      </w:r>
      <w:hyperlink r:id="rId8" w:history="1">
        <w:r w:rsidR="00164FEA" w:rsidRPr="00B2692F">
          <w:rPr>
            <w:rStyle w:val="Hypertextovodkaz"/>
            <w:rFonts w:ascii="Tahoma" w:hAnsi="Tahoma" w:cs="Tahoma"/>
            <w:sz w:val="21"/>
            <w:szCs w:val="21"/>
          </w:rPr>
          <w:t>madensky.jaromir@frydekmistek.cz</w:t>
        </w:r>
      </w:hyperlink>
      <w:r w:rsidRPr="00B2692F">
        <w:rPr>
          <w:rFonts w:ascii="Tahoma" w:hAnsi="Tahoma" w:cs="Tahoma"/>
          <w:sz w:val="21"/>
          <w:szCs w:val="21"/>
        </w:rPr>
        <w:t>/ tel: 558 609 350</w:t>
      </w:r>
    </w:p>
    <w:p w:rsidR="00EB3492" w:rsidRPr="00B2692F" w:rsidRDefault="00EB3492" w:rsidP="00EB3492">
      <w:pPr>
        <w:spacing w:after="0" w:line="240" w:lineRule="auto"/>
        <w:jc w:val="both"/>
        <w:rPr>
          <w:rFonts w:ascii="Tahoma" w:hAnsi="Tahoma" w:cs="Tahoma"/>
          <w:color w:val="FF0000"/>
          <w:sz w:val="21"/>
          <w:szCs w:val="21"/>
        </w:rPr>
      </w:pP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 xml:space="preserve">dále jen objednatel </w:t>
      </w:r>
    </w:p>
    <w:p w:rsidR="00EB3492" w:rsidRPr="00B2692F" w:rsidRDefault="00EB3492" w:rsidP="00EB3492">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 a</w:t>
      </w:r>
    </w:p>
    <w:p w:rsidR="00EB3492" w:rsidRPr="00B2692F" w:rsidRDefault="00EB3492" w:rsidP="00EB3492">
      <w:pPr>
        <w:keepNext/>
        <w:spacing w:after="0" w:line="240" w:lineRule="auto"/>
        <w:jc w:val="both"/>
        <w:rPr>
          <w:rFonts w:ascii="Tahoma" w:hAnsi="Tahoma" w:cs="Tahoma"/>
          <w:noProof/>
          <w:sz w:val="21"/>
          <w:szCs w:val="21"/>
          <w:lang w:eastAsia="cs-CZ"/>
        </w:rPr>
      </w:pP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jméno, příjmení/ název, obchodní firma/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místem podnikání/ se sídlem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jejímž jménem jedná ... /v případě právnické osoby/</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IČ: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DIČ: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zapsána v obchodním rejstříku vedeném Krajským/městským soudem v…………pod sp. zn. Oddíl ……….vložka …………..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č. účtu: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tel: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fax: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e-mail: </w:t>
      </w:r>
    </w:p>
    <w:p w:rsidR="000F6300" w:rsidRPr="00B2692F" w:rsidRDefault="000F6300" w:rsidP="00EB3492">
      <w:pPr>
        <w:keepNext/>
        <w:spacing w:after="0" w:line="240" w:lineRule="auto"/>
        <w:jc w:val="both"/>
        <w:rPr>
          <w:rFonts w:ascii="Tahoma" w:hAnsi="Tahoma" w:cs="Tahoma"/>
          <w:noProof/>
          <w:sz w:val="21"/>
          <w:szCs w:val="21"/>
          <w:lang w:eastAsia="cs-CZ"/>
        </w:rPr>
      </w:pP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dále jen zhotovitel</w:t>
      </w: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 xml:space="preserve">objednatel a zhotovitel dále jen smluvní strany  </w:t>
      </w:r>
    </w:p>
    <w:p w:rsidR="00EB3492" w:rsidRPr="00B2692F" w:rsidRDefault="00EB3492" w:rsidP="00EB3492">
      <w:pPr>
        <w:keepNext/>
        <w:spacing w:after="0" w:line="240" w:lineRule="auto"/>
        <w:jc w:val="both"/>
        <w:rPr>
          <w:rFonts w:ascii="Tahoma" w:hAnsi="Tahoma" w:cs="Tahoma"/>
          <w:noProof/>
          <w:sz w:val="21"/>
          <w:szCs w:val="21"/>
          <w:lang w:eastAsia="cs-CZ"/>
        </w:rPr>
      </w:pPr>
    </w:p>
    <w:p w:rsidR="00185197" w:rsidRPr="00B2692F" w:rsidRDefault="00EB3492" w:rsidP="006C38B2">
      <w:pPr>
        <w:autoSpaceDE w:val="0"/>
        <w:autoSpaceDN w:val="0"/>
        <w:adjustRightInd w:val="0"/>
        <w:jc w:val="both"/>
        <w:rPr>
          <w:rFonts w:ascii="Tahoma" w:hAnsi="Tahoma" w:cs="Tahoma"/>
          <w:b/>
          <w:bCs/>
          <w:noProof/>
          <w:sz w:val="21"/>
          <w:szCs w:val="21"/>
          <w:lang w:eastAsia="cs-CZ"/>
        </w:rPr>
      </w:pPr>
      <w:r w:rsidRPr="00B2692F">
        <w:rPr>
          <w:rFonts w:ascii="Tahoma" w:hAnsi="Tahoma" w:cs="Tahoma"/>
          <w:noProof/>
          <w:sz w:val="21"/>
          <w:szCs w:val="21"/>
          <w:lang w:eastAsia="cs-CZ"/>
        </w:rPr>
        <w:t xml:space="preserve">uzavírají níže uvedeného dne, měsíce a roku podle § 2586 a násl. </w:t>
      </w:r>
      <w:r w:rsidR="00B90C8E" w:rsidRPr="00B2692F">
        <w:rPr>
          <w:rFonts w:ascii="Tahoma" w:hAnsi="Tahoma" w:cs="Tahoma"/>
          <w:sz w:val="21"/>
          <w:szCs w:val="21"/>
        </w:rPr>
        <w:t xml:space="preserve">a podle ustanovení § 2430 a násl. </w:t>
      </w:r>
      <w:r w:rsidRPr="00B2692F">
        <w:rPr>
          <w:rFonts w:ascii="Tahoma" w:hAnsi="Tahoma" w:cs="Tahoma"/>
          <w:noProof/>
          <w:sz w:val="21"/>
          <w:szCs w:val="21"/>
          <w:lang w:eastAsia="cs-CZ"/>
        </w:rPr>
        <w:t xml:space="preserve">zákona č. 89/2012 Sb., občanský zákoník, ve znění pozdějších předpisů tuto Smlouvu o dílo k veřejné zakázce </w:t>
      </w:r>
      <w:r w:rsidRPr="00B2692F">
        <w:rPr>
          <w:rFonts w:ascii="Tahoma" w:hAnsi="Tahoma" w:cs="Tahoma"/>
          <w:b/>
          <w:bCs/>
          <w:noProof/>
          <w:sz w:val="21"/>
          <w:szCs w:val="21"/>
          <w:lang w:eastAsia="cs-CZ"/>
        </w:rPr>
        <w:t>„</w:t>
      </w:r>
      <w:r w:rsidRPr="00B2692F">
        <w:rPr>
          <w:rFonts w:ascii="Tahoma" w:hAnsi="Tahoma" w:cs="Tahoma"/>
          <w:b/>
          <w:bCs/>
          <w:sz w:val="21"/>
          <w:szCs w:val="21"/>
        </w:rPr>
        <w:t>Zpracování PD –</w:t>
      </w:r>
      <w:r w:rsidR="006B2941">
        <w:rPr>
          <w:rFonts w:ascii="Tahoma" w:hAnsi="Tahoma" w:cs="Tahoma"/>
          <w:b/>
          <w:bCs/>
          <w:sz w:val="21"/>
          <w:szCs w:val="21"/>
        </w:rPr>
        <w:t xml:space="preserve"> Rekonstrukce komunikace na pozemku </w:t>
      </w:r>
      <w:proofErr w:type="spellStart"/>
      <w:r w:rsidR="006B2941">
        <w:rPr>
          <w:rFonts w:ascii="Tahoma" w:hAnsi="Tahoma" w:cs="Tahoma"/>
          <w:b/>
          <w:bCs/>
          <w:sz w:val="21"/>
          <w:szCs w:val="21"/>
        </w:rPr>
        <w:t>parc</w:t>
      </w:r>
      <w:proofErr w:type="spellEnd"/>
      <w:r w:rsidR="006B2941">
        <w:rPr>
          <w:rFonts w:ascii="Tahoma" w:hAnsi="Tahoma" w:cs="Tahoma"/>
          <w:b/>
          <w:bCs/>
          <w:sz w:val="21"/>
          <w:szCs w:val="21"/>
        </w:rPr>
        <w:t xml:space="preserve">.                          č. 109/2, </w:t>
      </w:r>
      <w:proofErr w:type="spellStart"/>
      <w:r w:rsidR="006B2941">
        <w:rPr>
          <w:rFonts w:ascii="Tahoma" w:hAnsi="Tahoma" w:cs="Tahoma"/>
          <w:b/>
          <w:bCs/>
          <w:sz w:val="21"/>
          <w:szCs w:val="21"/>
        </w:rPr>
        <w:t>k.ú</w:t>
      </w:r>
      <w:proofErr w:type="spellEnd"/>
      <w:r w:rsidR="006B2941">
        <w:rPr>
          <w:rFonts w:ascii="Tahoma" w:hAnsi="Tahoma" w:cs="Tahoma"/>
          <w:b/>
          <w:bCs/>
          <w:sz w:val="21"/>
          <w:szCs w:val="21"/>
        </w:rPr>
        <w:t xml:space="preserve">. </w:t>
      </w:r>
      <w:proofErr w:type="spellStart"/>
      <w:r w:rsidR="006B2941">
        <w:rPr>
          <w:rFonts w:ascii="Tahoma" w:hAnsi="Tahoma" w:cs="Tahoma"/>
          <w:b/>
          <w:bCs/>
          <w:sz w:val="21"/>
          <w:szCs w:val="21"/>
        </w:rPr>
        <w:t>Lysůvky</w:t>
      </w:r>
      <w:proofErr w:type="spellEnd"/>
      <w:r w:rsidRPr="00B2692F">
        <w:rPr>
          <w:rFonts w:ascii="Tahoma" w:hAnsi="Tahoma" w:cs="Tahoma"/>
          <w:b/>
          <w:bCs/>
          <w:noProof/>
          <w:sz w:val="21"/>
          <w:szCs w:val="21"/>
          <w:lang w:eastAsia="cs-CZ"/>
        </w:rPr>
        <w:t xml:space="preserve">“ </w:t>
      </w:r>
      <w:r w:rsidRPr="00B2692F">
        <w:rPr>
          <w:rFonts w:ascii="Tahoma" w:hAnsi="Tahoma" w:cs="Tahoma"/>
          <w:bCs/>
          <w:noProof/>
          <w:sz w:val="21"/>
          <w:szCs w:val="21"/>
          <w:lang w:eastAsia="cs-CZ"/>
        </w:rPr>
        <w:t>následujícího znění a obsahu (dále jen smlouva).</w:t>
      </w:r>
      <w:r w:rsidRPr="00B2692F">
        <w:rPr>
          <w:rFonts w:ascii="Tahoma" w:hAnsi="Tahoma" w:cs="Tahoma"/>
          <w:noProof/>
          <w:sz w:val="21"/>
          <w:szCs w:val="21"/>
          <w:lang w:eastAsia="cs-CZ"/>
        </w:rPr>
        <w:t xml:space="preserve"> </w:t>
      </w:r>
    </w:p>
    <w:p w:rsidR="00185197" w:rsidRPr="00B2692F" w:rsidRDefault="00EB3492" w:rsidP="006C38B2">
      <w:pPr>
        <w:autoSpaceDE w:val="0"/>
        <w:autoSpaceDN w:val="0"/>
        <w:adjustRightInd w:val="0"/>
        <w:spacing w:after="0"/>
        <w:jc w:val="center"/>
        <w:rPr>
          <w:rFonts w:ascii="Tahoma" w:hAnsi="Tahoma" w:cs="Tahoma"/>
          <w:b/>
          <w:bCs/>
          <w:noProof/>
          <w:sz w:val="21"/>
          <w:szCs w:val="21"/>
          <w:lang w:eastAsia="cs-CZ"/>
        </w:rPr>
      </w:pPr>
      <w:r w:rsidRPr="00B2692F">
        <w:rPr>
          <w:rFonts w:ascii="Tahoma" w:hAnsi="Tahoma" w:cs="Tahoma"/>
          <w:b/>
          <w:bCs/>
          <w:noProof/>
          <w:sz w:val="21"/>
          <w:szCs w:val="21"/>
          <w:lang w:eastAsia="cs-CZ"/>
        </w:rPr>
        <w:t>článek 1</w:t>
      </w:r>
    </w:p>
    <w:p w:rsidR="00185197" w:rsidRPr="00B2692F" w:rsidRDefault="00EB3492" w:rsidP="006C38B2">
      <w:pPr>
        <w:autoSpaceDE w:val="0"/>
        <w:autoSpaceDN w:val="0"/>
        <w:adjustRightInd w:val="0"/>
        <w:jc w:val="center"/>
        <w:rPr>
          <w:rFonts w:ascii="Tahoma" w:hAnsi="Tahoma" w:cs="Tahoma"/>
          <w:noProof/>
          <w:sz w:val="21"/>
          <w:szCs w:val="21"/>
          <w:lang w:eastAsia="cs-CZ"/>
        </w:rPr>
      </w:pPr>
      <w:r w:rsidRPr="00B2692F">
        <w:rPr>
          <w:rFonts w:ascii="Tahoma" w:hAnsi="Tahoma" w:cs="Tahoma"/>
          <w:b/>
          <w:bCs/>
          <w:noProof/>
          <w:sz w:val="21"/>
          <w:szCs w:val="21"/>
          <w:lang w:eastAsia="cs-CZ"/>
        </w:rPr>
        <w:t>Úvodní ustanovení</w:t>
      </w:r>
    </w:p>
    <w:p w:rsidR="00EB3492" w:rsidRPr="00B2692F" w:rsidRDefault="00EB3492" w:rsidP="006C38B2">
      <w:pPr>
        <w:autoSpaceDE w:val="0"/>
        <w:autoSpaceDN w:val="0"/>
        <w:adjustRightInd w:val="0"/>
        <w:jc w:val="both"/>
        <w:rPr>
          <w:rFonts w:ascii="Tahoma" w:hAnsi="Tahoma" w:cs="Tahoma"/>
          <w:noProof/>
          <w:sz w:val="21"/>
          <w:szCs w:val="21"/>
          <w:lang w:eastAsia="cs-CZ"/>
        </w:rPr>
      </w:pPr>
      <w:r w:rsidRPr="00B2692F">
        <w:rPr>
          <w:rFonts w:ascii="Tahoma" w:hAnsi="Tahoma" w:cs="Tahoma"/>
          <w:noProof/>
          <w:sz w:val="21"/>
          <w:szCs w:val="21"/>
          <w:lang w:eastAsia="cs-CZ"/>
        </w:rPr>
        <w:t>Tuto smlouvu smluvní strany uzavírají s vědomím následujících skutečností:</w:t>
      </w:r>
    </w:p>
    <w:p w:rsidR="00EB3492" w:rsidRPr="00B2692F" w:rsidRDefault="00EB3492" w:rsidP="00EB3492">
      <w:pPr>
        <w:keepNext/>
        <w:spacing w:after="0" w:line="240" w:lineRule="auto"/>
        <w:jc w:val="both"/>
        <w:rPr>
          <w:rFonts w:ascii="Tahoma" w:hAnsi="Tahoma" w:cs="Tahoma"/>
          <w:noProof/>
          <w:sz w:val="21"/>
          <w:szCs w:val="21"/>
          <w:lang w:eastAsia="cs-CZ"/>
        </w:rPr>
      </w:pPr>
    </w:p>
    <w:p w:rsidR="00EB3492" w:rsidRPr="00B2692F" w:rsidRDefault="00EB3492" w:rsidP="000369F3">
      <w:pPr>
        <w:keepNext/>
        <w:numPr>
          <w:ilvl w:val="0"/>
          <w:numId w:val="18"/>
        </w:numPr>
        <w:spacing w:after="0" w:line="240" w:lineRule="auto"/>
        <w:ind w:left="284" w:hanging="284"/>
        <w:jc w:val="both"/>
        <w:rPr>
          <w:rFonts w:ascii="Tahoma" w:hAnsi="Tahoma" w:cs="Tahoma"/>
          <w:noProof/>
          <w:sz w:val="21"/>
          <w:szCs w:val="21"/>
          <w:lang w:eastAsia="cs-CZ"/>
        </w:rPr>
      </w:pPr>
      <w:r w:rsidRPr="00B2692F">
        <w:rPr>
          <w:rFonts w:ascii="Tahoma" w:hAnsi="Tahoma" w:cs="Tahoma"/>
          <w:noProof/>
          <w:sz w:val="21"/>
          <w:szCs w:val="21"/>
          <w:lang w:eastAsia="cs-CZ"/>
        </w:rPr>
        <w:t xml:space="preserve">Objednatel má záměr vypracovat projektovou dokumentaci pro vydání  územního </w:t>
      </w:r>
      <w:r w:rsidR="004E1249" w:rsidRPr="00B2692F">
        <w:rPr>
          <w:rFonts w:ascii="Tahoma" w:hAnsi="Tahoma" w:cs="Tahoma"/>
          <w:noProof/>
          <w:sz w:val="21"/>
          <w:szCs w:val="21"/>
          <w:lang w:eastAsia="cs-CZ"/>
        </w:rPr>
        <w:t>r</w:t>
      </w:r>
      <w:r w:rsidR="00AE642B" w:rsidRPr="00B2692F">
        <w:rPr>
          <w:rFonts w:ascii="Tahoma" w:hAnsi="Tahoma" w:cs="Tahoma"/>
          <w:noProof/>
          <w:sz w:val="21"/>
          <w:szCs w:val="21"/>
          <w:lang w:eastAsia="cs-CZ"/>
        </w:rPr>
        <w:t>o</w:t>
      </w:r>
      <w:r w:rsidR="004E1249" w:rsidRPr="00B2692F">
        <w:rPr>
          <w:rFonts w:ascii="Tahoma" w:hAnsi="Tahoma" w:cs="Tahoma"/>
          <w:noProof/>
          <w:sz w:val="21"/>
          <w:szCs w:val="21"/>
          <w:lang w:eastAsia="cs-CZ"/>
        </w:rPr>
        <w:t>zhodnutí</w:t>
      </w:r>
      <w:r w:rsidR="00F0648F" w:rsidRPr="00B2692F">
        <w:rPr>
          <w:rFonts w:ascii="Tahoma" w:hAnsi="Tahoma" w:cs="Tahoma"/>
          <w:noProof/>
          <w:sz w:val="21"/>
          <w:szCs w:val="21"/>
          <w:lang w:eastAsia="cs-CZ"/>
        </w:rPr>
        <w:t xml:space="preserve">, </w:t>
      </w:r>
      <w:r w:rsidRPr="00B2692F">
        <w:rPr>
          <w:rFonts w:ascii="Tahoma" w:hAnsi="Tahoma" w:cs="Tahoma"/>
          <w:noProof/>
          <w:sz w:val="21"/>
          <w:szCs w:val="21"/>
          <w:lang w:eastAsia="cs-CZ"/>
        </w:rPr>
        <w:t xml:space="preserve">včetně inženýrské činnosti </w:t>
      </w:r>
      <w:r w:rsidR="00754C6F" w:rsidRPr="00B2692F">
        <w:rPr>
          <w:rFonts w:ascii="Tahoma" w:hAnsi="Tahoma" w:cs="Tahoma"/>
          <w:noProof/>
          <w:sz w:val="21"/>
          <w:szCs w:val="21"/>
          <w:lang w:eastAsia="cs-CZ"/>
        </w:rPr>
        <w:t xml:space="preserve">pro </w:t>
      </w:r>
      <w:r w:rsidR="006B2941">
        <w:rPr>
          <w:rFonts w:ascii="Tahoma" w:hAnsi="Tahoma" w:cs="Tahoma"/>
          <w:noProof/>
          <w:sz w:val="21"/>
          <w:szCs w:val="21"/>
          <w:lang w:eastAsia="cs-CZ"/>
        </w:rPr>
        <w:t>rekonstrukci komunikace na pozemku parc. č. 109/2</w:t>
      </w:r>
      <w:r w:rsidR="00F0648F" w:rsidRPr="00B2692F">
        <w:rPr>
          <w:rFonts w:ascii="Tahoma" w:hAnsi="Tahoma" w:cs="Tahoma"/>
          <w:noProof/>
          <w:sz w:val="21"/>
          <w:szCs w:val="21"/>
          <w:lang w:eastAsia="cs-CZ"/>
        </w:rPr>
        <w:t xml:space="preserve">, k.ú. </w:t>
      </w:r>
      <w:r w:rsidR="006B2941">
        <w:rPr>
          <w:rFonts w:ascii="Tahoma" w:hAnsi="Tahoma" w:cs="Tahoma"/>
          <w:noProof/>
          <w:sz w:val="21"/>
          <w:szCs w:val="21"/>
          <w:lang w:eastAsia="cs-CZ"/>
        </w:rPr>
        <w:t>Lysůvky</w:t>
      </w:r>
      <w:r w:rsidR="002B197E" w:rsidRPr="00B2692F">
        <w:rPr>
          <w:rFonts w:ascii="Tahoma" w:hAnsi="Tahoma" w:cs="Tahoma"/>
          <w:sz w:val="21"/>
          <w:szCs w:val="21"/>
        </w:rPr>
        <w:t xml:space="preserve"> </w:t>
      </w:r>
      <w:r w:rsidRPr="00B2692F">
        <w:rPr>
          <w:rFonts w:ascii="Tahoma" w:hAnsi="Tahoma" w:cs="Tahoma"/>
          <w:noProof/>
          <w:sz w:val="21"/>
          <w:szCs w:val="21"/>
          <w:lang w:eastAsia="cs-CZ"/>
        </w:rPr>
        <w:t>a za tímto účelem provedl výběr zhotovitele mimo režim zákona</w:t>
      </w:r>
      <w:r w:rsidR="002B197E" w:rsidRPr="00B2692F">
        <w:rPr>
          <w:rFonts w:ascii="Tahoma" w:hAnsi="Tahoma" w:cs="Tahoma"/>
          <w:noProof/>
          <w:sz w:val="21"/>
          <w:szCs w:val="21"/>
          <w:lang w:eastAsia="cs-CZ"/>
        </w:rPr>
        <w:t xml:space="preserve"> </w:t>
      </w:r>
      <w:r w:rsidR="00AE642B" w:rsidRPr="00B2692F">
        <w:rPr>
          <w:rFonts w:ascii="Tahoma" w:hAnsi="Tahoma" w:cs="Tahoma"/>
          <w:noProof/>
          <w:sz w:val="21"/>
          <w:szCs w:val="21"/>
          <w:lang w:eastAsia="cs-CZ"/>
        </w:rPr>
        <w:t xml:space="preserve"> </w:t>
      </w:r>
      <w:r w:rsidRPr="00B2692F">
        <w:rPr>
          <w:rFonts w:ascii="Tahoma" w:hAnsi="Tahoma" w:cs="Tahoma"/>
          <w:noProof/>
          <w:sz w:val="21"/>
          <w:szCs w:val="21"/>
          <w:lang w:eastAsia="cs-CZ"/>
        </w:rPr>
        <w:t xml:space="preserve">č. 134/2016 Sb., o zadávání </w:t>
      </w:r>
      <w:r w:rsidRPr="00B2692F">
        <w:rPr>
          <w:rFonts w:ascii="Tahoma" w:hAnsi="Tahoma" w:cs="Tahoma"/>
          <w:noProof/>
          <w:sz w:val="21"/>
          <w:szCs w:val="21"/>
          <w:lang w:eastAsia="cs-CZ"/>
        </w:rPr>
        <w:lastRenderedPageBreak/>
        <w:t>veřejných zakázek, ve znění pozdějších předpisů (dále jen ZZVZ), a to zadávacím postupem dle vnitřní směrnice QS-74-01 – výzvou k podání nabídky neomezenému počtu dodavatelů zveřejněnou na profilu zadavatele.</w:t>
      </w:r>
    </w:p>
    <w:p w:rsidR="00EB3492" w:rsidRPr="00B2692F" w:rsidRDefault="00EB3492" w:rsidP="00EB3492">
      <w:pPr>
        <w:keepNext/>
        <w:spacing w:after="0" w:line="240" w:lineRule="auto"/>
        <w:ind w:left="284"/>
        <w:jc w:val="both"/>
        <w:rPr>
          <w:rFonts w:ascii="Tahoma" w:hAnsi="Tahoma" w:cs="Tahoma"/>
          <w:noProof/>
          <w:sz w:val="21"/>
          <w:szCs w:val="21"/>
          <w:lang w:eastAsia="cs-CZ"/>
        </w:rPr>
      </w:pPr>
    </w:p>
    <w:p w:rsidR="00EB3492" w:rsidRPr="00B2692F" w:rsidRDefault="00EB3492" w:rsidP="000369F3">
      <w:pPr>
        <w:pStyle w:val="Odstavecseseznamem"/>
        <w:numPr>
          <w:ilvl w:val="0"/>
          <w:numId w:val="18"/>
        </w:numPr>
        <w:spacing w:after="0" w:line="240" w:lineRule="auto"/>
        <w:ind w:left="284" w:hanging="284"/>
        <w:jc w:val="both"/>
        <w:rPr>
          <w:rFonts w:ascii="Tahoma" w:hAnsi="Tahoma" w:cs="Tahoma"/>
          <w:sz w:val="21"/>
          <w:szCs w:val="21"/>
        </w:rPr>
      </w:pPr>
      <w:r w:rsidRPr="00B2692F">
        <w:rPr>
          <w:rFonts w:ascii="Tahoma" w:hAnsi="Tahoma" w:cs="Tahoma"/>
          <w:sz w:val="21"/>
          <w:szCs w:val="21"/>
        </w:rPr>
        <w:t>Zhotovitel předložil v tomto řízení nabídku, která byla objednatelem vybrána jako nejvhodnější, a proto smluvní strany sjednaly následující:</w:t>
      </w:r>
    </w:p>
    <w:p w:rsidR="006604F1" w:rsidRPr="00B2692F"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B2692F"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B2692F">
        <w:rPr>
          <w:rFonts w:ascii="Tahoma" w:hAnsi="Tahoma" w:cs="Tahoma"/>
          <w:b/>
          <w:bCs/>
          <w:sz w:val="21"/>
          <w:szCs w:val="21"/>
        </w:rPr>
        <w:t xml:space="preserve">článek 2 </w:t>
      </w:r>
    </w:p>
    <w:p w:rsidR="00EB3492" w:rsidRPr="00B2692F"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B2692F">
        <w:rPr>
          <w:rFonts w:ascii="Tahoma" w:hAnsi="Tahoma" w:cs="Tahoma"/>
          <w:b/>
          <w:bCs/>
          <w:sz w:val="21"/>
          <w:szCs w:val="21"/>
        </w:rPr>
        <w:t>Předmět a rozsah plnění</w:t>
      </w:r>
    </w:p>
    <w:p w:rsidR="000F6300" w:rsidRPr="00B2692F"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A92E30" w:rsidRPr="00B2692F" w:rsidRDefault="00A92E30" w:rsidP="00A92E30">
      <w:pPr>
        <w:numPr>
          <w:ilvl w:val="3"/>
          <w:numId w:val="24"/>
        </w:numPr>
        <w:spacing w:after="120" w:line="240" w:lineRule="auto"/>
        <w:ind w:left="0" w:hanging="284"/>
        <w:jc w:val="both"/>
        <w:rPr>
          <w:rFonts w:ascii="Tahoma" w:hAnsi="Tahoma" w:cs="Tahoma"/>
          <w:b/>
          <w:bCs/>
          <w:sz w:val="21"/>
          <w:szCs w:val="21"/>
        </w:rPr>
      </w:pPr>
      <w:r w:rsidRPr="00B2692F">
        <w:rPr>
          <w:rFonts w:ascii="Tahoma" w:hAnsi="Tahoma" w:cs="Tahoma"/>
          <w:sz w:val="21"/>
          <w:szCs w:val="21"/>
        </w:rPr>
        <w:t>Předmětem smlouvy je:</w:t>
      </w:r>
    </w:p>
    <w:p w:rsidR="00A92E30" w:rsidRPr="00B2692F"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B2692F">
        <w:rPr>
          <w:rFonts w:ascii="Tahoma" w:hAnsi="Tahoma" w:cs="Tahoma"/>
          <w:sz w:val="21"/>
          <w:szCs w:val="21"/>
        </w:rPr>
        <w:t xml:space="preserve">závazek zhotovitele vypracovat projektovou dokumentaci </w:t>
      </w:r>
      <w:r w:rsidR="00B95EEA" w:rsidRPr="00B2692F">
        <w:rPr>
          <w:rFonts w:ascii="Tahoma" w:hAnsi="Tahoma" w:cs="Tahoma"/>
          <w:sz w:val="21"/>
          <w:szCs w:val="21"/>
        </w:rPr>
        <w:t xml:space="preserve">pro </w:t>
      </w:r>
      <w:r w:rsidR="006B2941">
        <w:rPr>
          <w:rFonts w:ascii="Tahoma" w:hAnsi="Tahoma" w:cs="Tahoma"/>
          <w:noProof/>
          <w:sz w:val="21"/>
          <w:szCs w:val="21"/>
          <w:lang w:eastAsia="cs-CZ"/>
        </w:rPr>
        <w:t>rekonstrukci komunikace na pozemku parc. č. 109/2</w:t>
      </w:r>
      <w:r w:rsidR="006B2941" w:rsidRPr="00B2692F">
        <w:rPr>
          <w:rFonts w:ascii="Tahoma" w:hAnsi="Tahoma" w:cs="Tahoma"/>
          <w:noProof/>
          <w:sz w:val="21"/>
          <w:szCs w:val="21"/>
          <w:lang w:eastAsia="cs-CZ"/>
        </w:rPr>
        <w:t xml:space="preserve">, k.ú. </w:t>
      </w:r>
      <w:proofErr w:type="gramStart"/>
      <w:r w:rsidR="006B2941">
        <w:rPr>
          <w:rFonts w:ascii="Tahoma" w:hAnsi="Tahoma" w:cs="Tahoma"/>
          <w:noProof/>
          <w:sz w:val="21"/>
          <w:szCs w:val="21"/>
          <w:lang w:eastAsia="cs-CZ"/>
        </w:rPr>
        <w:t>Lysůvky</w:t>
      </w:r>
      <w:r w:rsidR="00B4021D" w:rsidRPr="00B2692F">
        <w:rPr>
          <w:rFonts w:ascii="Tahoma" w:hAnsi="Tahoma" w:cs="Tahoma"/>
          <w:sz w:val="21"/>
          <w:szCs w:val="21"/>
        </w:rPr>
        <w:t>,</w:t>
      </w:r>
      <w:r w:rsidRPr="00B2692F">
        <w:rPr>
          <w:rFonts w:ascii="Tahoma" w:hAnsi="Tahoma" w:cs="Tahoma"/>
          <w:sz w:val="21"/>
          <w:szCs w:val="21"/>
        </w:rPr>
        <w:t xml:space="preserve">  ve</w:t>
      </w:r>
      <w:proofErr w:type="gramEnd"/>
      <w:r w:rsidRPr="00B2692F">
        <w:rPr>
          <w:rFonts w:ascii="Tahoma" w:hAnsi="Tahoma" w:cs="Tahoma"/>
          <w:sz w:val="21"/>
          <w:szCs w:val="21"/>
        </w:rPr>
        <w:t xml:space="preserve"> stupni pro vydání  </w:t>
      </w:r>
      <w:r w:rsidRPr="00B2692F">
        <w:rPr>
          <w:rFonts w:ascii="Tahoma" w:hAnsi="Tahoma" w:cs="Tahoma"/>
          <w:bCs/>
          <w:sz w:val="21"/>
          <w:szCs w:val="21"/>
        </w:rPr>
        <w:t>územního</w:t>
      </w:r>
      <w:r w:rsidR="00013BCB" w:rsidRPr="00B2692F">
        <w:rPr>
          <w:rFonts w:ascii="Tahoma" w:hAnsi="Tahoma" w:cs="Tahoma"/>
          <w:bCs/>
          <w:sz w:val="21"/>
          <w:szCs w:val="21"/>
        </w:rPr>
        <w:t xml:space="preserve"> rozh</w:t>
      </w:r>
      <w:r w:rsidR="00AE642B" w:rsidRPr="00B2692F">
        <w:rPr>
          <w:rFonts w:ascii="Tahoma" w:hAnsi="Tahoma" w:cs="Tahoma"/>
          <w:bCs/>
          <w:sz w:val="21"/>
          <w:szCs w:val="21"/>
        </w:rPr>
        <w:t>o</w:t>
      </w:r>
      <w:r w:rsidR="00013BCB" w:rsidRPr="00B2692F">
        <w:rPr>
          <w:rFonts w:ascii="Tahoma" w:hAnsi="Tahoma" w:cs="Tahoma"/>
          <w:bCs/>
          <w:sz w:val="21"/>
          <w:szCs w:val="21"/>
        </w:rPr>
        <w:t>dnutí</w:t>
      </w:r>
      <w:r w:rsidR="006B2941">
        <w:rPr>
          <w:rFonts w:ascii="Tahoma" w:hAnsi="Tahoma" w:cs="Tahoma"/>
          <w:bCs/>
          <w:sz w:val="21"/>
          <w:szCs w:val="21"/>
        </w:rPr>
        <w:t>,</w:t>
      </w:r>
      <w:r w:rsidRPr="00B2692F">
        <w:rPr>
          <w:rFonts w:ascii="Tahoma" w:hAnsi="Tahoma" w:cs="Tahoma"/>
          <w:sz w:val="21"/>
          <w:szCs w:val="21"/>
        </w:rPr>
        <w:t xml:space="preserve"> </w:t>
      </w:r>
      <w:r w:rsidRPr="00B2692F">
        <w:rPr>
          <w:rFonts w:ascii="Tahoma" w:hAnsi="Tahoma" w:cs="Tahoma"/>
          <w:noProof/>
          <w:sz w:val="21"/>
          <w:szCs w:val="21"/>
        </w:rPr>
        <w:t>včetně výkonu inženýrských činností a</w:t>
      </w:r>
    </w:p>
    <w:p w:rsidR="00A92E30" w:rsidRPr="00B2692F" w:rsidRDefault="00A92E30" w:rsidP="00A92E30">
      <w:pPr>
        <w:pStyle w:val="Odstavecseseznamem"/>
        <w:keepNext/>
        <w:suppressAutoHyphens/>
        <w:autoSpaceDE w:val="0"/>
        <w:autoSpaceDN w:val="0"/>
        <w:adjustRightInd w:val="0"/>
        <w:spacing w:after="0" w:line="240" w:lineRule="auto"/>
        <w:ind w:left="567" w:right="-1"/>
        <w:jc w:val="both"/>
        <w:rPr>
          <w:rFonts w:ascii="Tahoma" w:hAnsi="Tahoma" w:cs="Tahoma"/>
          <w:b/>
          <w:bCs/>
          <w:sz w:val="21"/>
          <w:szCs w:val="21"/>
        </w:rPr>
      </w:pPr>
    </w:p>
    <w:p w:rsidR="006B2941" w:rsidRPr="006B2941" w:rsidRDefault="00A92E30" w:rsidP="006B2941">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B2692F">
        <w:rPr>
          <w:rFonts w:ascii="Tahoma" w:hAnsi="Tahoma" w:cs="Tahoma"/>
          <w:sz w:val="21"/>
          <w:szCs w:val="21"/>
        </w:rPr>
        <w:t xml:space="preserve">závazek </w:t>
      </w:r>
      <w:r w:rsidRPr="00B2692F">
        <w:rPr>
          <w:rFonts w:ascii="Tahoma" w:hAnsi="Tahoma" w:cs="Tahoma"/>
          <w:sz w:val="21"/>
          <w:szCs w:val="21"/>
          <w:lang w:eastAsia="cs-CZ"/>
        </w:rPr>
        <w:t>objednatele</w:t>
      </w:r>
      <w:r w:rsidRPr="00B2692F">
        <w:rPr>
          <w:rFonts w:ascii="Tahoma" w:hAnsi="Tahoma" w:cs="Tahoma"/>
          <w:sz w:val="21"/>
          <w:szCs w:val="21"/>
        </w:rPr>
        <w:t xml:space="preserve"> </w:t>
      </w:r>
      <w:r w:rsidRPr="00B2692F">
        <w:rPr>
          <w:rFonts w:ascii="Tahoma" w:hAnsi="Tahoma" w:cs="Tahoma"/>
          <w:noProof/>
          <w:sz w:val="21"/>
          <w:szCs w:val="21"/>
        </w:rPr>
        <w:t>dokončené dílo převzít a zaplatit sjednanou cenu.</w:t>
      </w:r>
    </w:p>
    <w:p w:rsidR="006B2941" w:rsidRPr="006B2941" w:rsidRDefault="006B2941" w:rsidP="006B2941">
      <w:pPr>
        <w:pStyle w:val="Odstavecseseznamem"/>
        <w:rPr>
          <w:rFonts w:ascii="Tahoma" w:hAnsi="Tahoma" w:cs="Tahoma"/>
          <w:b/>
          <w:sz w:val="21"/>
          <w:szCs w:val="21"/>
        </w:rPr>
      </w:pPr>
    </w:p>
    <w:p w:rsidR="006B2941" w:rsidRPr="008B6B66" w:rsidRDefault="006B2941" w:rsidP="001B5F5C">
      <w:pPr>
        <w:pStyle w:val="Odstavecseseznamem"/>
        <w:keepNext/>
        <w:numPr>
          <w:ilvl w:val="0"/>
          <w:numId w:val="24"/>
        </w:numPr>
        <w:suppressAutoHyphens/>
        <w:autoSpaceDE w:val="0"/>
        <w:autoSpaceDN w:val="0"/>
        <w:adjustRightInd w:val="0"/>
        <w:spacing w:after="0" w:line="240" w:lineRule="auto"/>
        <w:ind w:left="0" w:right="-1" w:hanging="284"/>
        <w:jc w:val="both"/>
        <w:rPr>
          <w:rFonts w:ascii="Tahoma" w:hAnsi="Tahoma" w:cs="Tahoma"/>
          <w:b/>
          <w:bCs/>
          <w:sz w:val="21"/>
          <w:szCs w:val="21"/>
        </w:rPr>
      </w:pPr>
      <w:r w:rsidRPr="008B6B66">
        <w:rPr>
          <w:rFonts w:ascii="Tahoma" w:hAnsi="Tahoma" w:cs="Tahoma"/>
          <w:b/>
          <w:sz w:val="21"/>
          <w:szCs w:val="21"/>
        </w:rPr>
        <w:t>Zhotovitel bude seznámen na vstupním jednání se změnami oproti zpracované studii, které se týkají</w:t>
      </w:r>
      <w:r w:rsidRPr="008B6B66">
        <w:rPr>
          <w:rFonts w:ascii="Tahoma" w:hAnsi="Tahoma" w:cs="Tahoma"/>
          <w:b/>
          <w:sz w:val="21"/>
          <w:szCs w:val="21"/>
        </w:rPr>
        <w:t xml:space="preserve"> posunu výhybny, některých vjezdů a některých stožárů VO a vyřešení odvodnění komunikace. </w:t>
      </w:r>
    </w:p>
    <w:p w:rsidR="008B6B66" w:rsidRDefault="008B6B66" w:rsidP="008B6B66">
      <w:pPr>
        <w:keepNext/>
        <w:suppressAutoHyphens/>
        <w:autoSpaceDE w:val="0"/>
        <w:autoSpaceDN w:val="0"/>
        <w:adjustRightInd w:val="0"/>
        <w:spacing w:after="0" w:line="240" w:lineRule="auto"/>
        <w:ind w:right="-1"/>
        <w:jc w:val="both"/>
        <w:rPr>
          <w:rFonts w:ascii="Tahoma" w:hAnsi="Tahoma" w:cs="Tahoma"/>
          <w:bCs/>
          <w:sz w:val="21"/>
          <w:szCs w:val="21"/>
        </w:rPr>
      </w:pPr>
    </w:p>
    <w:p w:rsidR="005A0883" w:rsidRPr="008B6B66" w:rsidRDefault="00EB3492" w:rsidP="008B6B66">
      <w:pPr>
        <w:pStyle w:val="Odstavecseseznamem"/>
        <w:keepNext/>
        <w:numPr>
          <w:ilvl w:val="0"/>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8B6B66">
        <w:rPr>
          <w:rFonts w:ascii="Tahoma" w:hAnsi="Tahoma" w:cs="Tahoma"/>
          <w:b/>
          <w:noProof/>
          <w:sz w:val="21"/>
          <w:szCs w:val="21"/>
        </w:rPr>
        <w:t>Projektová</w:t>
      </w:r>
      <w:r w:rsidRPr="008B6B66">
        <w:rPr>
          <w:rFonts w:ascii="Tahoma" w:hAnsi="Tahoma" w:cs="Tahoma"/>
          <w:b/>
          <w:sz w:val="21"/>
          <w:szCs w:val="21"/>
          <w:lang w:eastAsia="cs-CZ"/>
        </w:rPr>
        <w:t xml:space="preserve"> dokumentace pro územní </w:t>
      </w:r>
      <w:r w:rsidR="00FA6BE6" w:rsidRPr="008B6B66">
        <w:rPr>
          <w:rFonts w:ascii="Tahoma" w:hAnsi="Tahoma" w:cs="Tahoma"/>
          <w:b/>
          <w:sz w:val="21"/>
          <w:szCs w:val="21"/>
          <w:lang w:eastAsia="cs-CZ"/>
        </w:rPr>
        <w:t>rozhodnutí</w:t>
      </w:r>
      <w:r w:rsidR="002A5BA5" w:rsidRPr="008B6B66">
        <w:rPr>
          <w:rFonts w:ascii="Tahoma" w:hAnsi="Tahoma" w:cs="Tahoma"/>
          <w:b/>
          <w:sz w:val="21"/>
          <w:szCs w:val="21"/>
          <w:lang w:eastAsia="cs-CZ"/>
        </w:rPr>
        <w:t xml:space="preserve"> (dále jen DÚR</w:t>
      </w:r>
      <w:r w:rsidR="00013BCB" w:rsidRPr="008B6B66">
        <w:rPr>
          <w:rFonts w:ascii="Tahoma" w:hAnsi="Tahoma" w:cs="Tahoma"/>
          <w:b/>
          <w:sz w:val="21"/>
          <w:szCs w:val="21"/>
          <w:lang w:eastAsia="cs-CZ"/>
        </w:rPr>
        <w:t>)</w:t>
      </w:r>
      <w:r w:rsidRPr="008B6B66">
        <w:rPr>
          <w:rFonts w:ascii="Tahoma" w:hAnsi="Tahoma" w:cs="Tahoma"/>
          <w:b/>
          <w:sz w:val="21"/>
          <w:szCs w:val="21"/>
          <w:lang w:eastAsia="cs-CZ"/>
        </w:rPr>
        <w:t xml:space="preserve"> bude zpracována v rozsahu</w:t>
      </w:r>
      <w:r w:rsidR="005A3209" w:rsidRPr="008B6B66">
        <w:rPr>
          <w:rFonts w:ascii="Tahoma" w:hAnsi="Tahoma" w:cs="Tahoma"/>
          <w:sz w:val="21"/>
          <w:szCs w:val="21"/>
          <w:lang w:eastAsia="cs-CZ"/>
        </w:rPr>
        <w:t xml:space="preserve"> </w:t>
      </w:r>
      <w:r w:rsidR="0019177A" w:rsidRPr="008B6B66">
        <w:rPr>
          <w:rFonts w:ascii="Tahoma" w:hAnsi="Tahoma" w:cs="Tahoma"/>
          <w:sz w:val="21"/>
          <w:szCs w:val="21"/>
          <w:lang w:eastAsia="cs-CZ"/>
        </w:rPr>
        <w:t>podle</w:t>
      </w:r>
      <w:r w:rsidRPr="008B6B66">
        <w:rPr>
          <w:rFonts w:ascii="Tahoma" w:hAnsi="Tahoma" w:cs="Tahoma"/>
          <w:sz w:val="21"/>
          <w:szCs w:val="21"/>
          <w:lang w:eastAsia="cs-CZ"/>
        </w:rPr>
        <w:t xml:space="preserve"> zákona č. 183/2006 Sb.</w:t>
      </w:r>
      <w:r w:rsidR="0019177A" w:rsidRPr="008B6B66">
        <w:rPr>
          <w:rFonts w:ascii="Tahoma" w:hAnsi="Tahoma" w:cs="Tahoma"/>
          <w:sz w:val="21"/>
          <w:szCs w:val="21"/>
          <w:lang w:eastAsia="cs-CZ"/>
        </w:rPr>
        <w:t>, o územním plánování a stavebním řádu (stavební zákon),</w:t>
      </w:r>
      <w:r w:rsidRPr="008B6B66">
        <w:rPr>
          <w:rFonts w:ascii="Tahoma" w:hAnsi="Tahoma" w:cs="Tahoma"/>
          <w:sz w:val="21"/>
          <w:szCs w:val="21"/>
          <w:lang w:eastAsia="cs-CZ"/>
        </w:rPr>
        <w:t xml:space="preserve"> v platném znění a vyhlášky</w:t>
      </w:r>
      <w:r w:rsidR="006604F1" w:rsidRPr="008B6B66">
        <w:rPr>
          <w:rFonts w:ascii="Tahoma" w:hAnsi="Tahoma" w:cs="Tahoma"/>
          <w:sz w:val="21"/>
          <w:szCs w:val="21"/>
          <w:lang w:eastAsia="cs-CZ"/>
        </w:rPr>
        <w:t xml:space="preserve"> </w:t>
      </w:r>
      <w:r w:rsidRPr="008B6B66">
        <w:rPr>
          <w:rFonts w:ascii="Tahoma" w:hAnsi="Tahoma" w:cs="Tahoma"/>
          <w:sz w:val="21"/>
          <w:szCs w:val="21"/>
          <w:lang w:eastAsia="cs-CZ"/>
        </w:rPr>
        <w:t>č. 499/2006 Sb.,</w:t>
      </w:r>
      <w:r w:rsidR="0019177A" w:rsidRPr="008B6B66">
        <w:rPr>
          <w:rFonts w:ascii="Tahoma" w:hAnsi="Tahoma" w:cs="Tahoma"/>
          <w:sz w:val="21"/>
          <w:szCs w:val="21"/>
          <w:lang w:eastAsia="cs-CZ"/>
        </w:rPr>
        <w:t xml:space="preserve"> o dokumentaci staveb,</w:t>
      </w:r>
      <w:r w:rsidRPr="008B6B66">
        <w:rPr>
          <w:rFonts w:ascii="Tahoma" w:hAnsi="Tahoma" w:cs="Tahoma"/>
          <w:sz w:val="21"/>
          <w:szCs w:val="21"/>
          <w:lang w:eastAsia="cs-CZ"/>
        </w:rPr>
        <w:t xml:space="preserve"> příloha č. 11, vyhlášky</w:t>
      </w:r>
      <w:r w:rsidR="00F0648F" w:rsidRPr="008B6B66">
        <w:rPr>
          <w:rFonts w:ascii="Tahoma" w:hAnsi="Tahoma" w:cs="Tahoma"/>
          <w:sz w:val="21"/>
          <w:szCs w:val="21"/>
          <w:lang w:eastAsia="cs-CZ"/>
        </w:rPr>
        <w:t xml:space="preserve">                    </w:t>
      </w:r>
      <w:r w:rsidRPr="008B6B66">
        <w:rPr>
          <w:rFonts w:ascii="Tahoma" w:hAnsi="Tahoma" w:cs="Tahoma"/>
          <w:sz w:val="21"/>
          <w:szCs w:val="21"/>
          <w:lang w:eastAsia="cs-CZ"/>
        </w:rPr>
        <w:t xml:space="preserve"> č. 146/2008 Sb., o rozsahu a obsahu dokumentace dopravních staveb</w:t>
      </w:r>
      <w:r w:rsidR="005A3209" w:rsidRPr="008B6B66">
        <w:rPr>
          <w:rFonts w:ascii="Tahoma" w:hAnsi="Tahoma" w:cs="Tahoma"/>
          <w:sz w:val="21"/>
          <w:szCs w:val="21"/>
          <w:lang w:eastAsia="cs-CZ"/>
        </w:rPr>
        <w:t>.</w:t>
      </w:r>
    </w:p>
    <w:p w:rsidR="0060175C" w:rsidRPr="00B2692F" w:rsidRDefault="0060175C" w:rsidP="008D2E80">
      <w:pPr>
        <w:keepNext/>
        <w:suppressAutoHyphens/>
        <w:autoSpaceDE w:val="0"/>
        <w:autoSpaceDN w:val="0"/>
        <w:adjustRightInd w:val="0"/>
        <w:spacing w:after="0" w:line="240" w:lineRule="auto"/>
        <w:ind w:right="-1"/>
        <w:jc w:val="both"/>
        <w:rPr>
          <w:rFonts w:ascii="Tahoma" w:hAnsi="Tahoma" w:cs="Tahoma"/>
          <w:sz w:val="21"/>
          <w:szCs w:val="21"/>
        </w:rPr>
      </w:pPr>
    </w:p>
    <w:p w:rsidR="005A3209" w:rsidRPr="006D4A77" w:rsidRDefault="005A3209" w:rsidP="006D4A77">
      <w:pPr>
        <w:pStyle w:val="Odstavecseseznamem"/>
        <w:keepNext/>
        <w:numPr>
          <w:ilvl w:val="0"/>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6D4A77">
        <w:rPr>
          <w:rFonts w:ascii="Tahoma" w:hAnsi="Tahoma" w:cs="Tahoma"/>
          <w:noProof/>
          <w:sz w:val="21"/>
          <w:szCs w:val="21"/>
        </w:rPr>
        <w:t>Součástí</w:t>
      </w:r>
      <w:r w:rsidRPr="006D4A77">
        <w:rPr>
          <w:rFonts w:ascii="Tahoma" w:eastAsia="Tahoma" w:hAnsi="Tahoma" w:cs="Tahoma"/>
          <w:color w:val="000000"/>
          <w:sz w:val="21"/>
          <w:szCs w:val="21"/>
        </w:rPr>
        <w:t xml:space="preserve"> </w:t>
      </w:r>
      <w:r w:rsidR="002A5BA5" w:rsidRPr="006D4A77">
        <w:rPr>
          <w:rFonts w:ascii="Tahoma" w:eastAsia="Tahoma" w:hAnsi="Tahoma" w:cs="Tahoma"/>
          <w:color w:val="000000"/>
          <w:sz w:val="21"/>
          <w:szCs w:val="21"/>
        </w:rPr>
        <w:t>zpracovávané DÚR</w:t>
      </w:r>
      <w:r w:rsidRPr="006D4A77">
        <w:rPr>
          <w:rFonts w:ascii="Tahoma" w:eastAsia="Tahoma" w:hAnsi="Tahoma" w:cs="Tahoma"/>
          <w:color w:val="000000"/>
          <w:sz w:val="21"/>
          <w:szCs w:val="21"/>
        </w:rPr>
        <w:t xml:space="preserve"> jsou další související činnosti</w:t>
      </w:r>
      <w:r w:rsidR="002817CB" w:rsidRPr="006D4A77">
        <w:rPr>
          <w:rFonts w:ascii="Tahoma" w:eastAsia="Tahoma" w:hAnsi="Tahoma" w:cs="Tahoma"/>
          <w:color w:val="000000"/>
          <w:sz w:val="21"/>
          <w:szCs w:val="21"/>
        </w:rPr>
        <w:t xml:space="preserve"> zhotovitele, a to zejména</w:t>
      </w:r>
      <w:r w:rsidR="00F168F0" w:rsidRPr="006D4A77">
        <w:rPr>
          <w:rFonts w:ascii="Tahoma" w:eastAsia="Tahoma" w:hAnsi="Tahoma" w:cs="Tahoma"/>
          <w:color w:val="000000"/>
          <w:sz w:val="21"/>
          <w:szCs w:val="21"/>
        </w:rPr>
        <w:t>:</w:t>
      </w:r>
    </w:p>
    <w:p w:rsidR="002A5BA5" w:rsidRPr="00B2692F" w:rsidRDefault="002C521A"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 xml:space="preserve">zajištění </w:t>
      </w:r>
      <w:r w:rsidR="00EB3492" w:rsidRPr="00B2692F">
        <w:rPr>
          <w:rFonts w:ascii="Tahoma" w:hAnsi="Tahoma" w:cs="Tahoma"/>
          <w:sz w:val="21"/>
          <w:szCs w:val="21"/>
          <w:lang w:eastAsia="cs-CZ"/>
        </w:rPr>
        <w:t>potřebný</w:t>
      </w:r>
      <w:r w:rsidR="008D2E80" w:rsidRPr="00B2692F">
        <w:rPr>
          <w:rFonts w:ascii="Tahoma" w:hAnsi="Tahoma" w:cs="Tahoma"/>
          <w:sz w:val="21"/>
          <w:szCs w:val="21"/>
          <w:lang w:eastAsia="cs-CZ"/>
        </w:rPr>
        <w:t>ch</w:t>
      </w:r>
      <w:r w:rsidR="00EB3492" w:rsidRPr="00B2692F">
        <w:rPr>
          <w:rFonts w:ascii="Tahoma" w:hAnsi="Tahoma" w:cs="Tahoma"/>
          <w:sz w:val="21"/>
          <w:szCs w:val="21"/>
        </w:rPr>
        <w:t xml:space="preserve"> průzkumů, zkouš</w:t>
      </w:r>
      <w:r w:rsidR="008D2E80" w:rsidRPr="00B2692F">
        <w:rPr>
          <w:rFonts w:ascii="Tahoma" w:hAnsi="Tahoma" w:cs="Tahoma"/>
          <w:sz w:val="21"/>
          <w:szCs w:val="21"/>
        </w:rPr>
        <w:t>ek</w:t>
      </w:r>
      <w:r w:rsidR="00EB3492" w:rsidRPr="00B2692F">
        <w:rPr>
          <w:rFonts w:ascii="Tahoma" w:hAnsi="Tahoma" w:cs="Tahoma"/>
          <w:sz w:val="21"/>
          <w:szCs w:val="21"/>
        </w:rPr>
        <w:t>, měření potřebn</w:t>
      </w:r>
      <w:r w:rsidR="008D2E80" w:rsidRPr="00B2692F">
        <w:rPr>
          <w:rFonts w:ascii="Tahoma" w:hAnsi="Tahoma" w:cs="Tahoma"/>
          <w:sz w:val="21"/>
          <w:szCs w:val="21"/>
        </w:rPr>
        <w:t>ých</w:t>
      </w:r>
      <w:r w:rsidR="00EB3492" w:rsidRPr="00B2692F">
        <w:rPr>
          <w:rFonts w:ascii="Tahoma" w:hAnsi="Tahoma" w:cs="Tahoma"/>
          <w:sz w:val="21"/>
          <w:szCs w:val="21"/>
        </w:rPr>
        <w:t xml:space="preserve"> pro zpracování projektové dokumentace,</w:t>
      </w:r>
    </w:p>
    <w:p w:rsidR="002A5BA5" w:rsidRPr="00B2692F" w:rsidRDefault="008D2E80"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lang w:eastAsia="cs-CZ"/>
        </w:rPr>
        <w:t xml:space="preserve">provedení </w:t>
      </w:r>
      <w:r w:rsidR="00EB3492" w:rsidRPr="00B2692F">
        <w:rPr>
          <w:rFonts w:ascii="Tahoma" w:hAnsi="Tahoma" w:cs="Tahoma"/>
          <w:sz w:val="21"/>
          <w:szCs w:val="21"/>
          <w:lang w:eastAsia="cs-CZ"/>
        </w:rPr>
        <w:t>statický</w:t>
      </w:r>
      <w:r w:rsidRPr="00B2692F">
        <w:rPr>
          <w:rFonts w:ascii="Tahoma" w:hAnsi="Tahoma" w:cs="Tahoma"/>
          <w:sz w:val="21"/>
          <w:szCs w:val="21"/>
          <w:lang w:eastAsia="cs-CZ"/>
        </w:rPr>
        <w:t>ch</w:t>
      </w:r>
      <w:r w:rsidR="00EB3492" w:rsidRPr="00B2692F">
        <w:rPr>
          <w:rFonts w:ascii="Tahoma" w:hAnsi="Tahoma" w:cs="Tahoma"/>
          <w:sz w:val="21"/>
          <w:szCs w:val="21"/>
        </w:rPr>
        <w:t xml:space="preserve"> výpočtů konstrukčních částí, určení příslušných norem ČSN, DIN a TKP, </w:t>
      </w:r>
    </w:p>
    <w:p w:rsidR="00F0648F" w:rsidRPr="00B2692F" w:rsidRDefault="00F0648F"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b/>
          <w:sz w:val="21"/>
          <w:szCs w:val="21"/>
        </w:rPr>
        <w:t xml:space="preserve">provedení </w:t>
      </w:r>
      <w:r w:rsidR="006B2941">
        <w:rPr>
          <w:rFonts w:ascii="Tahoma" w:hAnsi="Tahoma" w:cs="Tahoma"/>
          <w:b/>
          <w:sz w:val="21"/>
          <w:szCs w:val="21"/>
        </w:rPr>
        <w:t>případného geodetického doměření</w:t>
      </w:r>
      <w:r w:rsidRPr="00B2692F">
        <w:rPr>
          <w:rFonts w:ascii="Tahoma" w:hAnsi="Tahoma" w:cs="Tahoma"/>
          <w:b/>
          <w:bCs/>
          <w:sz w:val="21"/>
          <w:szCs w:val="21"/>
        </w:rPr>
        <w:t>,</w:t>
      </w:r>
    </w:p>
    <w:p w:rsidR="00EB3492" w:rsidRPr="00B2692F" w:rsidRDefault="008D2E80" w:rsidP="00C41047">
      <w:pPr>
        <w:pStyle w:val="Odstavecseseznamem"/>
        <w:widowControl w:val="0"/>
        <w:numPr>
          <w:ilvl w:val="0"/>
          <w:numId w:val="40"/>
        </w:numPr>
        <w:autoSpaceDE w:val="0"/>
        <w:autoSpaceDN w:val="0"/>
        <w:adjustRightInd w:val="0"/>
        <w:spacing w:after="0" w:line="240" w:lineRule="auto"/>
        <w:ind w:left="714" w:hanging="357"/>
        <w:jc w:val="both"/>
        <w:rPr>
          <w:rFonts w:ascii="Tahoma" w:hAnsi="Tahoma" w:cs="Tahoma"/>
          <w:sz w:val="21"/>
          <w:szCs w:val="21"/>
        </w:rPr>
      </w:pPr>
      <w:r w:rsidRPr="00B2692F">
        <w:rPr>
          <w:rFonts w:ascii="Tahoma" w:hAnsi="Tahoma" w:cs="Tahoma"/>
          <w:sz w:val="21"/>
          <w:szCs w:val="21"/>
        </w:rPr>
        <w:t xml:space="preserve">sestavení </w:t>
      </w:r>
      <w:r w:rsidR="00EB3492" w:rsidRPr="00B2692F">
        <w:rPr>
          <w:rFonts w:ascii="Tahoma" w:hAnsi="Tahoma" w:cs="Tahoma"/>
          <w:sz w:val="21"/>
          <w:szCs w:val="21"/>
        </w:rPr>
        <w:t xml:space="preserve">propočtu celkových nákladů akce v členění na jednotlivé stavební objekty a provozní soubory </w:t>
      </w:r>
      <w:proofErr w:type="gramStart"/>
      <w:r w:rsidR="00EB3492" w:rsidRPr="00B2692F">
        <w:rPr>
          <w:rFonts w:ascii="Tahoma" w:hAnsi="Tahoma" w:cs="Tahoma"/>
          <w:sz w:val="21"/>
          <w:szCs w:val="21"/>
        </w:rPr>
        <w:t>zpracovaný</w:t>
      </w:r>
      <w:r w:rsidR="00185197" w:rsidRPr="00B2692F">
        <w:rPr>
          <w:rFonts w:ascii="Tahoma" w:hAnsi="Tahoma" w:cs="Tahoma"/>
          <w:sz w:val="21"/>
          <w:szCs w:val="21"/>
        </w:rPr>
        <w:t>ch</w:t>
      </w:r>
      <w:proofErr w:type="gramEnd"/>
      <w:r w:rsidR="00EB3492" w:rsidRPr="00B2692F">
        <w:rPr>
          <w:rFonts w:ascii="Tahoma" w:hAnsi="Tahoma" w:cs="Tahoma"/>
          <w:sz w:val="21"/>
          <w:szCs w:val="21"/>
        </w:rPr>
        <w:t xml:space="preserve">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r w:rsidR="008328EC" w:rsidRPr="00B2692F">
        <w:rPr>
          <w:rFonts w:ascii="Tahoma" w:hAnsi="Tahoma" w:cs="Tahoma"/>
          <w:sz w:val="21"/>
          <w:szCs w:val="21"/>
        </w:rPr>
        <w:t>,</w:t>
      </w:r>
    </w:p>
    <w:p w:rsidR="002817CB" w:rsidRPr="00B2692F" w:rsidRDefault="002817CB" w:rsidP="00DF68C1">
      <w:pPr>
        <w:pStyle w:val="Odstavecseseznamem"/>
        <w:keepNext/>
        <w:suppressAutoHyphens/>
        <w:autoSpaceDE w:val="0"/>
        <w:autoSpaceDN w:val="0"/>
        <w:adjustRightInd w:val="0"/>
        <w:spacing w:after="0" w:line="240" w:lineRule="auto"/>
        <w:ind w:right="-1"/>
        <w:jc w:val="both"/>
        <w:rPr>
          <w:rFonts w:ascii="Tahoma" w:hAnsi="Tahoma" w:cs="Tahoma"/>
          <w:sz w:val="21"/>
          <w:szCs w:val="21"/>
        </w:rPr>
      </w:pPr>
    </w:p>
    <w:p w:rsidR="008D2E80" w:rsidRPr="00B2692F" w:rsidRDefault="002817CB" w:rsidP="00C41047">
      <w:pPr>
        <w:widowControl w:val="0"/>
        <w:autoSpaceDE w:val="0"/>
        <w:autoSpaceDN w:val="0"/>
        <w:adjustRightInd w:val="0"/>
        <w:spacing w:after="0" w:line="240" w:lineRule="auto"/>
        <w:jc w:val="both"/>
        <w:rPr>
          <w:rFonts w:ascii="Tahoma" w:hAnsi="Tahoma" w:cs="Tahoma"/>
          <w:b/>
          <w:sz w:val="21"/>
          <w:szCs w:val="21"/>
        </w:rPr>
      </w:pPr>
      <w:r w:rsidRPr="00B2692F">
        <w:rPr>
          <w:rFonts w:ascii="Tahoma" w:eastAsia="Tahoma" w:hAnsi="Tahoma" w:cs="Tahoma"/>
          <w:b/>
          <w:color w:val="000000"/>
          <w:sz w:val="21"/>
          <w:szCs w:val="21"/>
        </w:rPr>
        <w:t>Výkon</w:t>
      </w:r>
      <w:r w:rsidRPr="00B2692F">
        <w:rPr>
          <w:rFonts w:ascii="Tahoma" w:hAnsi="Tahoma" w:cs="Tahoma"/>
          <w:b/>
          <w:sz w:val="21"/>
          <w:szCs w:val="21"/>
        </w:rPr>
        <w:t xml:space="preserve"> inženýrské činnosti pro obstarání </w:t>
      </w:r>
      <w:r w:rsidR="00FA6BE6" w:rsidRPr="00B2692F">
        <w:rPr>
          <w:rFonts w:ascii="Tahoma" w:hAnsi="Tahoma" w:cs="Tahoma"/>
          <w:b/>
          <w:sz w:val="21"/>
          <w:szCs w:val="21"/>
        </w:rPr>
        <w:t>územního rozhodnutí</w:t>
      </w:r>
    </w:p>
    <w:p w:rsidR="002817CB" w:rsidRPr="00B2692F" w:rsidRDefault="002817CB" w:rsidP="00F168F0">
      <w:pPr>
        <w:keepNext/>
        <w:suppressAutoHyphens/>
        <w:autoSpaceDE w:val="0"/>
        <w:autoSpaceDN w:val="0"/>
        <w:adjustRightInd w:val="0"/>
        <w:spacing w:after="0" w:line="240" w:lineRule="auto"/>
        <w:ind w:right="-1"/>
        <w:jc w:val="both"/>
        <w:rPr>
          <w:rFonts w:ascii="Tahoma" w:hAnsi="Tahoma" w:cs="Tahoma"/>
          <w:b/>
          <w:sz w:val="21"/>
          <w:szCs w:val="21"/>
        </w:rPr>
      </w:pPr>
    </w:p>
    <w:p w:rsidR="00F168F0" w:rsidRPr="006D4A77" w:rsidRDefault="002A5BA5" w:rsidP="006D4A77">
      <w:pPr>
        <w:pStyle w:val="Odstavecseseznamem"/>
        <w:widowControl w:val="0"/>
        <w:numPr>
          <w:ilvl w:val="0"/>
          <w:numId w:val="24"/>
        </w:numPr>
        <w:autoSpaceDE w:val="0"/>
        <w:autoSpaceDN w:val="0"/>
        <w:adjustRightInd w:val="0"/>
        <w:spacing w:after="0" w:line="240" w:lineRule="auto"/>
        <w:ind w:left="142" w:hanging="284"/>
        <w:jc w:val="both"/>
        <w:rPr>
          <w:rFonts w:ascii="Tahoma" w:hAnsi="Tahoma" w:cs="Tahoma"/>
          <w:sz w:val="21"/>
          <w:szCs w:val="21"/>
        </w:rPr>
      </w:pPr>
      <w:r w:rsidRPr="006D4A77">
        <w:rPr>
          <w:rFonts w:ascii="Tahoma" w:eastAsia="Tahoma" w:hAnsi="Tahoma" w:cs="Tahoma"/>
          <w:color w:val="000000"/>
          <w:sz w:val="21"/>
          <w:szCs w:val="21"/>
        </w:rPr>
        <w:t>Výkon</w:t>
      </w:r>
      <w:r w:rsidRPr="006D4A77">
        <w:rPr>
          <w:rFonts w:ascii="Tahoma" w:hAnsi="Tahoma" w:cs="Tahoma"/>
          <w:sz w:val="21"/>
          <w:szCs w:val="21"/>
        </w:rPr>
        <w:t xml:space="preserve"> i</w:t>
      </w:r>
      <w:r w:rsidR="00F168F0" w:rsidRPr="006D4A77">
        <w:rPr>
          <w:rFonts w:ascii="Tahoma" w:hAnsi="Tahoma" w:cs="Tahoma"/>
          <w:sz w:val="21"/>
          <w:szCs w:val="21"/>
        </w:rPr>
        <w:t>nženýrsk</w:t>
      </w:r>
      <w:r w:rsidR="002817CB" w:rsidRPr="006D4A77">
        <w:rPr>
          <w:rFonts w:ascii="Tahoma" w:hAnsi="Tahoma" w:cs="Tahoma"/>
          <w:sz w:val="21"/>
          <w:szCs w:val="21"/>
        </w:rPr>
        <w:t>é</w:t>
      </w:r>
      <w:r w:rsidR="00F168F0" w:rsidRPr="006D4A77">
        <w:rPr>
          <w:rFonts w:ascii="Tahoma" w:hAnsi="Tahoma" w:cs="Tahoma"/>
          <w:sz w:val="21"/>
          <w:szCs w:val="21"/>
        </w:rPr>
        <w:t xml:space="preserve"> činnost</w:t>
      </w:r>
      <w:r w:rsidR="002817CB" w:rsidRPr="006D4A77">
        <w:rPr>
          <w:rFonts w:ascii="Tahoma" w:hAnsi="Tahoma" w:cs="Tahoma"/>
          <w:sz w:val="21"/>
          <w:szCs w:val="21"/>
        </w:rPr>
        <w:t>i</w:t>
      </w:r>
      <w:r w:rsidR="00F168F0" w:rsidRPr="006D4A77">
        <w:rPr>
          <w:rFonts w:ascii="Tahoma" w:hAnsi="Tahoma" w:cs="Tahoma"/>
          <w:sz w:val="21"/>
          <w:szCs w:val="21"/>
        </w:rPr>
        <w:t xml:space="preserve"> pro obstarání </w:t>
      </w:r>
      <w:r w:rsidR="00FA6BE6" w:rsidRPr="006D4A77">
        <w:rPr>
          <w:rFonts w:ascii="Tahoma" w:hAnsi="Tahoma" w:cs="Tahoma"/>
          <w:sz w:val="21"/>
          <w:szCs w:val="21"/>
        </w:rPr>
        <w:t xml:space="preserve">územního rozhodnutí </w:t>
      </w:r>
      <w:r w:rsidR="00F168F0" w:rsidRPr="006D4A77">
        <w:rPr>
          <w:rFonts w:ascii="Tahoma" w:hAnsi="Tahoma" w:cs="Tahoma"/>
          <w:sz w:val="21"/>
          <w:szCs w:val="21"/>
        </w:rPr>
        <w:t>pro projektovanou stavbu dle stavebního zákona</w:t>
      </w:r>
      <w:r w:rsidR="00452FBB" w:rsidRPr="006D4A77">
        <w:rPr>
          <w:rFonts w:ascii="Tahoma" w:hAnsi="Tahoma" w:cs="Tahoma"/>
          <w:sz w:val="21"/>
          <w:szCs w:val="21"/>
        </w:rPr>
        <w:t>,</w:t>
      </w:r>
      <w:r w:rsidR="002817CB" w:rsidRPr="006D4A77">
        <w:rPr>
          <w:rFonts w:ascii="Tahoma" w:hAnsi="Tahoma" w:cs="Tahoma"/>
          <w:sz w:val="21"/>
          <w:szCs w:val="21"/>
        </w:rPr>
        <w:t xml:space="preserve"> </w:t>
      </w:r>
      <w:r w:rsidR="00F168F0" w:rsidRPr="006D4A77">
        <w:rPr>
          <w:rFonts w:ascii="Tahoma" w:hAnsi="Tahoma" w:cs="Tahoma"/>
          <w:sz w:val="21"/>
          <w:szCs w:val="21"/>
        </w:rPr>
        <w:t xml:space="preserve">na </w:t>
      </w:r>
      <w:proofErr w:type="gramStart"/>
      <w:r w:rsidR="00F168F0" w:rsidRPr="006D4A77">
        <w:rPr>
          <w:rFonts w:ascii="Tahoma" w:hAnsi="Tahoma" w:cs="Tahoma"/>
          <w:sz w:val="21"/>
          <w:szCs w:val="21"/>
        </w:rPr>
        <w:t>základě</w:t>
      </w:r>
      <w:proofErr w:type="gramEnd"/>
      <w:r w:rsidR="00F168F0" w:rsidRPr="006D4A77">
        <w:rPr>
          <w:rFonts w:ascii="Tahoma" w:hAnsi="Tahoma" w:cs="Tahoma"/>
          <w:sz w:val="21"/>
          <w:szCs w:val="21"/>
        </w:rPr>
        <w:t xml:space="preserve"> kter</w:t>
      </w:r>
      <w:r w:rsidRPr="006D4A77">
        <w:rPr>
          <w:rFonts w:ascii="Tahoma" w:hAnsi="Tahoma" w:cs="Tahoma"/>
          <w:sz w:val="21"/>
          <w:szCs w:val="21"/>
        </w:rPr>
        <w:t>ého bude</w:t>
      </w:r>
      <w:r w:rsidR="00F168F0" w:rsidRPr="006D4A77">
        <w:rPr>
          <w:rFonts w:ascii="Tahoma" w:hAnsi="Tahoma" w:cs="Tahoma"/>
          <w:sz w:val="21"/>
          <w:szCs w:val="21"/>
        </w:rPr>
        <w:t xml:space="preserve"> možno stavbu umístit</w:t>
      </w:r>
      <w:r w:rsidR="00452FBB" w:rsidRPr="006D4A77">
        <w:rPr>
          <w:rFonts w:ascii="Tahoma" w:hAnsi="Tahoma" w:cs="Tahoma"/>
          <w:sz w:val="21"/>
          <w:szCs w:val="21"/>
        </w:rPr>
        <w:t>,</w:t>
      </w:r>
      <w:r w:rsidR="00F168F0" w:rsidRPr="006D4A77">
        <w:rPr>
          <w:rFonts w:ascii="Tahoma" w:hAnsi="Tahoma" w:cs="Tahoma"/>
          <w:sz w:val="21"/>
          <w:szCs w:val="21"/>
        </w:rPr>
        <w:t xml:space="preserve"> </w:t>
      </w:r>
      <w:r w:rsidR="002817CB" w:rsidRPr="006D4A77">
        <w:rPr>
          <w:rFonts w:ascii="Tahoma" w:hAnsi="Tahoma" w:cs="Tahoma"/>
          <w:sz w:val="21"/>
          <w:szCs w:val="21"/>
        </w:rPr>
        <w:t>zahrnuje tyto činnosti zhotovitele:</w:t>
      </w:r>
      <w:r w:rsidR="00F168F0" w:rsidRPr="006D4A77">
        <w:rPr>
          <w:rFonts w:ascii="Tahoma" w:hAnsi="Tahoma" w:cs="Tahoma"/>
          <w:sz w:val="21"/>
          <w:szCs w:val="21"/>
        </w:rPr>
        <w:t xml:space="preserve">  </w:t>
      </w:r>
    </w:p>
    <w:p w:rsidR="002A5BA5" w:rsidRPr="00B2692F" w:rsidRDefault="002A5BA5" w:rsidP="00DF68C1">
      <w:pPr>
        <w:keepNext/>
        <w:suppressAutoHyphens/>
        <w:autoSpaceDE w:val="0"/>
        <w:autoSpaceDN w:val="0"/>
        <w:adjustRightInd w:val="0"/>
        <w:spacing w:after="0" w:line="240" w:lineRule="auto"/>
        <w:ind w:right="-1"/>
        <w:jc w:val="both"/>
        <w:rPr>
          <w:rFonts w:ascii="Tahoma" w:hAnsi="Tahoma" w:cs="Tahoma"/>
          <w:sz w:val="21"/>
          <w:szCs w:val="21"/>
        </w:rPr>
      </w:pPr>
    </w:p>
    <w:p w:rsidR="008D2E80" w:rsidRPr="00B2692F" w:rsidRDefault="008D2E80" w:rsidP="00C41047">
      <w:pPr>
        <w:pStyle w:val="Zkladntextodsazen2"/>
        <w:widowControl w:val="0"/>
        <w:numPr>
          <w:ilvl w:val="0"/>
          <w:numId w:val="41"/>
        </w:numPr>
        <w:suppressAutoHyphens/>
        <w:autoSpaceDE w:val="0"/>
        <w:autoSpaceDN w:val="0"/>
        <w:adjustRightInd w:val="0"/>
        <w:spacing w:after="0" w:line="240" w:lineRule="auto"/>
        <w:ind w:left="714" w:hanging="357"/>
        <w:jc w:val="both"/>
        <w:rPr>
          <w:rFonts w:ascii="Tahoma" w:hAnsi="Tahoma" w:cs="Tahoma"/>
          <w:sz w:val="21"/>
          <w:szCs w:val="21"/>
        </w:rPr>
      </w:pPr>
      <w:r w:rsidRPr="00B2692F">
        <w:rPr>
          <w:rFonts w:ascii="Tahoma" w:hAnsi="Tahoma" w:cs="Tahoma"/>
          <w:sz w:val="21"/>
          <w:szCs w:val="21"/>
        </w:rPr>
        <w:t>zpracování a podání veškerých žádostí o vydání příslušných rozhodnutí na základě kterých</w:t>
      </w:r>
      <w:r w:rsidR="008328EC" w:rsidRPr="00B2692F">
        <w:rPr>
          <w:rFonts w:ascii="Tahoma" w:hAnsi="Tahoma" w:cs="Tahoma"/>
          <w:sz w:val="21"/>
          <w:szCs w:val="21"/>
        </w:rPr>
        <w:t>,</w:t>
      </w:r>
      <w:r w:rsidRPr="00B2692F">
        <w:rPr>
          <w:rFonts w:ascii="Tahoma" w:hAnsi="Tahoma" w:cs="Tahoma"/>
          <w:sz w:val="21"/>
          <w:szCs w:val="21"/>
        </w:rPr>
        <w:t xml:space="preserve"> bude možno stavbu </w:t>
      </w:r>
      <w:bookmarkStart w:id="0" w:name="_Hlk42522875"/>
      <w:r w:rsidRPr="00B2692F">
        <w:rPr>
          <w:rFonts w:ascii="Tahoma" w:hAnsi="Tahoma" w:cs="Tahoma"/>
          <w:sz w:val="21"/>
          <w:szCs w:val="21"/>
        </w:rPr>
        <w:t xml:space="preserve">v souladu se stavebním zákonem </w:t>
      </w:r>
      <w:bookmarkEnd w:id="0"/>
      <w:r w:rsidRPr="00B2692F">
        <w:rPr>
          <w:rFonts w:ascii="Tahoma" w:hAnsi="Tahoma" w:cs="Tahoma"/>
          <w:sz w:val="21"/>
          <w:szCs w:val="21"/>
        </w:rPr>
        <w:t>a jeho prováděcími právními předpisy umístit a provést,</w:t>
      </w:r>
    </w:p>
    <w:p w:rsidR="008D2E80" w:rsidRPr="00B2692F"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8D2E80" w:rsidRPr="00B2692F"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projednání záměru a zajištění dokladů o výsledcích projednání s příslušnými dotčenými orgány státní správy a s ostatními účastníky řízení,</w:t>
      </w:r>
    </w:p>
    <w:p w:rsidR="008D2E80" w:rsidRPr="00B2692F"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8D2E80" w:rsidRPr="00B2692F"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obstarání 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rsidR="008D2E80" w:rsidRPr="00B2692F" w:rsidRDefault="008D2E80" w:rsidP="00DF68C1">
      <w:pPr>
        <w:pStyle w:val="Zkladntextodsazen2"/>
        <w:keepNext/>
        <w:suppressAutoHyphens/>
        <w:autoSpaceDE w:val="0"/>
        <w:autoSpaceDN w:val="0"/>
        <w:adjustRightInd w:val="0"/>
        <w:spacing w:after="0" w:line="240" w:lineRule="auto"/>
        <w:ind w:left="567" w:right="-1"/>
        <w:jc w:val="both"/>
        <w:rPr>
          <w:rStyle w:val="s31"/>
          <w:rFonts w:ascii="Tahoma" w:hAnsi="Tahoma" w:cs="Tahoma"/>
          <w:sz w:val="21"/>
          <w:szCs w:val="21"/>
        </w:rPr>
      </w:pPr>
    </w:p>
    <w:p w:rsidR="008D2E80" w:rsidRPr="00B2692F" w:rsidRDefault="008D2E80" w:rsidP="00DF68C1">
      <w:pPr>
        <w:pStyle w:val="Zkladntextodsazen2"/>
        <w:keepNext/>
        <w:numPr>
          <w:ilvl w:val="0"/>
          <w:numId w:val="41"/>
        </w:numPr>
        <w:suppressAutoHyphens/>
        <w:autoSpaceDE w:val="0"/>
        <w:autoSpaceDN w:val="0"/>
        <w:adjustRightInd w:val="0"/>
        <w:spacing w:after="0" w:line="240" w:lineRule="auto"/>
        <w:ind w:right="-1"/>
        <w:jc w:val="both"/>
        <w:rPr>
          <w:rStyle w:val="s31"/>
          <w:rFonts w:ascii="Tahoma" w:hAnsi="Tahoma" w:cs="Tahoma"/>
          <w:sz w:val="21"/>
          <w:szCs w:val="21"/>
        </w:rPr>
      </w:pPr>
      <w:r w:rsidRPr="00B2692F">
        <w:rPr>
          <w:rStyle w:val="s31"/>
          <w:rFonts w:ascii="Tahoma" w:hAnsi="Tahoma" w:cs="Tahoma"/>
          <w:sz w:val="21"/>
          <w:szCs w:val="21"/>
        </w:rPr>
        <w:t>podklady pro uzavření smluv s příslušnými vlastníky veřejné dopravní a technické infrastruktury, vyžaduje-li projektovaná stavba vybudování nové nebo úpravu či přeložení stávající veřejné dopravní a technické infrastruktury,</w:t>
      </w:r>
    </w:p>
    <w:p w:rsidR="008D2E80" w:rsidRPr="00B2692F"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8D2E80" w:rsidRPr="00B2692F"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zjištění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rsidR="00861F2E" w:rsidRPr="00B2692F" w:rsidRDefault="00861F2E" w:rsidP="00861F2E">
      <w:pPr>
        <w:pStyle w:val="Zkladntextodsazen2"/>
        <w:keepNext/>
        <w:suppressAutoHyphens/>
        <w:autoSpaceDE w:val="0"/>
        <w:autoSpaceDN w:val="0"/>
        <w:adjustRightInd w:val="0"/>
        <w:spacing w:after="0" w:line="240" w:lineRule="auto"/>
        <w:ind w:left="720" w:right="-1"/>
        <w:jc w:val="both"/>
        <w:rPr>
          <w:rFonts w:ascii="Tahoma" w:hAnsi="Tahoma" w:cs="Tahoma"/>
          <w:sz w:val="21"/>
          <w:szCs w:val="21"/>
        </w:rPr>
      </w:pPr>
    </w:p>
    <w:p w:rsidR="00341A29" w:rsidRPr="00B2692F"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účast na jednáních a další úkony v rámci územního řízení.</w:t>
      </w:r>
    </w:p>
    <w:p w:rsidR="00861F2E" w:rsidRPr="00B2692F" w:rsidRDefault="00861F2E" w:rsidP="00861F2E">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p>
    <w:p w:rsidR="00861F2E" w:rsidRPr="00B2692F" w:rsidRDefault="00861F2E" w:rsidP="00861F2E">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r w:rsidRPr="00B2692F">
        <w:rPr>
          <w:rFonts w:ascii="Tahoma" w:hAnsi="Tahoma" w:cs="Tahoma"/>
          <w:sz w:val="21"/>
          <w:szCs w:val="21"/>
        </w:rPr>
        <w:t>Výkon inženýrské činnosti bude zhotovitelem jako příkazníkem realizován pro objednatele na základě plné moci vystavené objednatelem jako příkazcem.</w:t>
      </w:r>
    </w:p>
    <w:p w:rsidR="00A32680" w:rsidRPr="00B2692F" w:rsidRDefault="00A32680" w:rsidP="006C38B2">
      <w:pPr>
        <w:spacing w:after="120" w:line="240" w:lineRule="auto"/>
        <w:jc w:val="both"/>
        <w:rPr>
          <w:rFonts w:ascii="Tahoma" w:hAnsi="Tahoma" w:cs="Tahoma"/>
          <w:sz w:val="21"/>
          <w:szCs w:val="21"/>
          <w:lang w:eastAsia="cs-CZ"/>
        </w:rPr>
      </w:pPr>
    </w:p>
    <w:p w:rsidR="00E932CA" w:rsidRPr="00B2692F" w:rsidRDefault="00E932CA" w:rsidP="00E932CA">
      <w:pPr>
        <w:spacing w:after="0" w:line="240" w:lineRule="auto"/>
        <w:jc w:val="both"/>
        <w:rPr>
          <w:rFonts w:ascii="Tahoma" w:hAnsi="Tahoma" w:cs="Tahoma"/>
          <w:b/>
          <w:sz w:val="21"/>
          <w:szCs w:val="21"/>
        </w:rPr>
      </w:pPr>
      <w:r w:rsidRPr="00B2692F">
        <w:rPr>
          <w:rFonts w:ascii="Tahoma" w:hAnsi="Tahoma" w:cs="Tahoma"/>
          <w:b/>
          <w:sz w:val="21"/>
          <w:szCs w:val="21"/>
        </w:rPr>
        <w:t>Koordinátor BOZP v rámci přípravy stavby</w:t>
      </w:r>
    </w:p>
    <w:p w:rsidR="00E932CA" w:rsidRPr="00B2692F" w:rsidRDefault="00E932CA" w:rsidP="00E932CA">
      <w:pPr>
        <w:spacing w:after="0" w:line="240" w:lineRule="auto"/>
        <w:jc w:val="both"/>
        <w:rPr>
          <w:rFonts w:ascii="Tahoma" w:hAnsi="Tahoma" w:cs="Tahoma"/>
          <w:sz w:val="21"/>
          <w:szCs w:val="21"/>
        </w:rPr>
      </w:pPr>
    </w:p>
    <w:p w:rsidR="00E932CA" w:rsidRPr="006D4A77" w:rsidRDefault="00E932CA" w:rsidP="006D4A77">
      <w:pPr>
        <w:pStyle w:val="Odstavecseseznamem"/>
        <w:keepNext/>
        <w:numPr>
          <w:ilvl w:val="0"/>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6D4A77">
        <w:rPr>
          <w:rFonts w:ascii="Tahoma" w:eastAsia="Tahoma" w:hAnsi="Tahoma" w:cs="Tahoma"/>
          <w:color w:val="000000"/>
          <w:sz w:val="21"/>
          <w:szCs w:val="21"/>
        </w:rPr>
        <w:t>Součástí</w:t>
      </w:r>
      <w:r w:rsidRPr="006D4A77">
        <w:rPr>
          <w:rFonts w:ascii="Tahoma" w:hAnsi="Tahoma" w:cs="Tahoma"/>
          <w:sz w:val="21"/>
          <w:szCs w:val="21"/>
        </w:rPr>
        <w:t xml:space="preserve"> zpracování projektové dokumentace pro </w:t>
      </w:r>
      <w:r w:rsidRPr="006D4A77">
        <w:rPr>
          <w:rFonts w:ascii="Tahoma" w:hAnsi="Tahoma" w:cs="Tahoma"/>
          <w:sz w:val="21"/>
          <w:szCs w:val="21"/>
          <w:lang w:eastAsia="cs-CZ"/>
        </w:rPr>
        <w:t>územní řízení</w:t>
      </w:r>
      <w:r w:rsidRPr="006D4A77">
        <w:rPr>
          <w:rFonts w:ascii="Tahoma" w:hAnsi="Tahoma" w:cs="Tahoma"/>
          <w:sz w:val="21"/>
          <w:szCs w:val="21"/>
        </w:rPr>
        <w:t xml:space="preserve"> bude i 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w:t>
      </w:r>
      <w:r w:rsidR="00013BCB" w:rsidRPr="006D4A77">
        <w:rPr>
          <w:rFonts w:ascii="Tahoma" w:hAnsi="Tahoma" w:cs="Tahoma"/>
          <w:sz w:val="21"/>
          <w:szCs w:val="21"/>
        </w:rPr>
        <w:t xml:space="preserve"> </w:t>
      </w:r>
      <w:r w:rsidRPr="006D4A77">
        <w:rPr>
          <w:rFonts w:ascii="Tahoma" w:hAnsi="Tahoma" w:cs="Tahoma"/>
          <w:sz w:val="21"/>
          <w:szCs w:val="21"/>
        </w:rPr>
        <w:t>č. 309/2006 Sb., § 10 písm. c), v platném znění.</w:t>
      </w:r>
    </w:p>
    <w:p w:rsidR="002817CB" w:rsidRPr="00B2692F" w:rsidRDefault="002817CB" w:rsidP="00DF68C1">
      <w:pPr>
        <w:keepNext/>
        <w:suppressAutoHyphens/>
        <w:autoSpaceDE w:val="0"/>
        <w:autoSpaceDN w:val="0"/>
        <w:adjustRightInd w:val="0"/>
        <w:spacing w:after="0" w:line="240" w:lineRule="auto"/>
        <w:ind w:right="-1"/>
        <w:jc w:val="both"/>
        <w:rPr>
          <w:rFonts w:ascii="Tahoma" w:hAnsi="Tahoma" w:cs="Tahoma"/>
          <w:sz w:val="21"/>
          <w:szCs w:val="21"/>
        </w:rPr>
      </w:pPr>
    </w:p>
    <w:p w:rsidR="00513630" w:rsidRPr="006D4A77" w:rsidRDefault="00513630" w:rsidP="006D4A77">
      <w:pPr>
        <w:pStyle w:val="Odstavecseseznamem"/>
        <w:keepNext/>
        <w:numPr>
          <w:ilvl w:val="0"/>
          <w:numId w:val="24"/>
        </w:numPr>
        <w:tabs>
          <w:tab w:val="left" w:pos="142"/>
        </w:tabs>
        <w:suppressAutoHyphens/>
        <w:autoSpaceDE w:val="0"/>
        <w:autoSpaceDN w:val="0"/>
        <w:adjustRightInd w:val="0"/>
        <w:spacing w:after="0" w:line="240" w:lineRule="auto"/>
        <w:ind w:left="0" w:right="-1" w:hanging="284"/>
        <w:jc w:val="both"/>
        <w:rPr>
          <w:rFonts w:ascii="Tahoma" w:hAnsi="Tahoma" w:cs="Tahoma"/>
          <w:sz w:val="21"/>
          <w:szCs w:val="21"/>
        </w:rPr>
      </w:pPr>
      <w:r w:rsidRPr="006D4A77">
        <w:rPr>
          <w:rFonts w:ascii="Tahoma" w:hAnsi="Tahoma" w:cs="Tahoma"/>
          <w:sz w:val="21"/>
          <w:szCs w:val="21"/>
        </w:rPr>
        <w:t>Součástí plnění dle této smlouvy je rovněž prezentace a obhajoba díla (</w:t>
      </w:r>
      <w:proofErr w:type="gramStart"/>
      <w:r w:rsidR="00ED3888" w:rsidRPr="006D4A77">
        <w:rPr>
          <w:rFonts w:ascii="Tahoma" w:hAnsi="Tahoma" w:cs="Tahoma"/>
          <w:sz w:val="21"/>
          <w:szCs w:val="21"/>
        </w:rPr>
        <w:t>DÚR,</w:t>
      </w:r>
      <w:r w:rsidR="00FE4E2A" w:rsidRPr="006D4A77">
        <w:rPr>
          <w:rFonts w:ascii="Tahoma" w:hAnsi="Tahoma" w:cs="Tahoma"/>
          <w:sz w:val="21"/>
          <w:szCs w:val="21"/>
        </w:rPr>
        <w:t>DSP</w:t>
      </w:r>
      <w:proofErr w:type="gramEnd"/>
      <w:r w:rsidR="00FE4E2A" w:rsidRPr="006D4A77">
        <w:rPr>
          <w:rFonts w:ascii="Tahoma" w:hAnsi="Tahoma" w:cs="Tahoma"/>
          <w:sz w:val="21"/>
          <w:szCs w:val="21"/>
        </w:rPr>
        <w:t>,</w:t>
      </w:r>
      <w:r w:rsidRPr="006D4A77">
        <w:rPr>
          <w:rFonts w:ascii="Tahoma" w:hAnsi="Tahoma" w:cs="Tahoma"/>
          <w:sz w:val="21"/>
          <w:szCs w:val="21"/>
        </w:rPr>
        <w:t>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513630" w:rsidRPr="00B2692F" w:rsidRDefault="00513630" w:rsidP="00513630">
      <w:pPr>
        <w:pStyle w:val="Odstavecseseznamem"/>
        <w:autoSpaceDE w:val="0"/>
        <w:autoSpaceDN w:val="0"/>
        <w:adjustRightInd w:val="0"/>
        <w:spacing w:after="0" w:line="240" w:lineRule="auto"/>
        <w:jc w:val="both"/>
        <w:rPr>
          <w:rFonts w:ascii="Tahoma" w:hAnsi="Tahoma" w:cs="Tahoma"/>
          <w:sz w:val="21"/>
          <w:szCs w:val="21"/>
        </w:rPr>
      </w:pPr>
    </w:p>
    <w:p w:rsidR="00513630" w:rsidRPr="006D4A77" w:rsidRDefault="00513630" w:rsidP="006D4A77">
      <w:pPr>
        <w:pStyle w:val="Odstavecseseznamem"/>
        <w:keepNext/>
        <w:numPr>
          <w:ilvl w:val="0"/>
          <w:numId w:val="24"/>
        </w:numPr>
        <w:tabs>
          <w:tab w:val="left" w:pos="284"/>
        </w:tabs>
        <w:suppressAutoHyphens/>
        <w:autoSpaceDE w:val="0"/>
        <w:autoSpaceDN w:val="0"/>
        <w:adjustRightInd w:val="0"/>
        <w:spacing w:after="0" w:line="240" w:lineRule="auto"/>
        <w:ind w:left="0" w:right="-1" w:hanging="284"/>
        <w:jc w:val="both"/>
        <w:rPr>
          <w:rFonts w:ascii="Tahoma" w:hAnsi="Tahoma" w:cs="Tahoma"/>
          <w:sz w:val="21"/>
          <w:szCs w:val="21"/>
        </w:rPr>
      </w:pPr>
      <w:r w:rsidRPr="006D4A77">
        <w:rPr>
          <w:rFonts w:ascii="Tahoma" w:hAnsi="Tahoma" w:cs="Tahoma"/>
          <w:sz w:val="21"/>
          <w:szCs w:val="21"/>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513630" w:rsidRPr="00B2692F" w:rsidRDefault="00513630" w:rsidP="006C38B2">
      <w:pPr>
        <w:spacing w:after="120" w:line="240" w:lineRule="auto"/>
        <w:jc w:val="both"/>
        <w:rPr>
          <w:rFonts w:ascii="Tahoma" w:hAnsi="Tahoma" w:cs="Tahoma"/>
          <w:sz w:val="21"/>
          <w:szCs w:val="21"/>
        </w:rPr>
      </w:pPr>
    </w:p>
    <w:p w:rsidR="00EB3492" w:rsidRPr="006D4A77" w:rsidRDefault="00EB3492" w:rsidP="006D4A77">
      <w:pPr>
        <w:pStyle w:val="Odstavecseseznamem"/>
        <w:keepNext/>
        <w:numPr>
          <w:ilvl w:val="0"/>
          <w:numId w:val="24"/>
        </w:numPr>
        <w:suppressAutoHyphens/>
        <w:autoSpaceDE w:val="0"/>
        <w:autoSpaceDN w:val="0"/>
        <w:adjustRightInd w:val="0"/>
        <w:spacing w:after="0" w:line="240" w:lineRule="auto"/>
        <w:ind w:left="142" w:right="-1" w:hanging="284"/>
        <w:jc w:val="both"/>
        <w:rPr>
          <w:rFonts w:ascii="Tahoma" w:hAnsi="Tahoma" w:cs="Tahoma"/>
          <w:sz w:val="21"/>
          <w:szCs w:val="21"/>
          <w:lang w:val="x-none" w:eastAsia="cs-CZ"/>
        </w:rPr>
      </w:pPr>
      <w:r w:rsidRPr="006D4A77">
        <w:rPr>
          <w:rFonts w:ascii="Tahoma" w:hAnsi="Tahoma" w:cs="Tahoma"/>
          <w:sz w:val="21"/>
          <w:szCs w:val="21"/>
        </w:rPr>
        <w:lastRenderedPageBreak/>
        <w:t>Projektová</w:t>
      </w:r>
      <w:r w:rsidRPr="006D4A77">
        <w:rPr>
          <w:rFonts w:ascii="Tahoma" w:hAnsi="Tahoma" w:cs="Tahoma"/>
          <w:sz w:val="21"/>
          <w:szCs w:val="21"/>
          <w:lang w:eastAsia="cs-CZ"/>
        </w:rPr>
        <w:t xml:space="preserve"> </w:t>
      </w:r>
      <w:r w:rsidRPr="006D4A77">
        <w:rPr>
          <w:rFonts w:ascii="Tahoma" w:hAnsi="Tahoma" w:cs="Tahoma"/>
          <w:sz w:val="21"/>
          <w:szCs w:val="21"/>
        </w:rPr>
        <w:t>dokumentace</w:t>
      </w:r>
      <w:r w:rsidRPr="006D4A77">
        <w:rPr>
          <w:rFonts w:ascii="Tahoma" w:hAnsi="Tahoma" w:cs="Tahoma"/>
          <w:sz w:val="21"/>
          <w:szCs w:val="21"/>
          <w:lang w:eastAsia="cs-CZ"/>
        </w:rPr>
        <w:t xml:space="preserve"> bude předána v následujícím počtu vyhotovení:</w:t>
      </w:r>
    </w:p>
    <w:p w:rsidR="00EB3492" w:rsidRPr="00B2692F" w:rsidRDefault="00EB3492" w:rsidP="00EB3492">
      <w:pPr>
        <w:keepLines/>
        <w:suppressAutoHyphens/>
        <w:spacing w:after="0" w:line="240" w:lineRule="auto"/>
        <w:ind w:left="720"/>
        <w:jc w:val="both"/>
        <w:rPr>
          <w:rFonts w:ascii="Tahoma" w:hAnsi="Tahoma" w:cs="Tahoma"/>
          <w:sz w:val="21"/>
          <w:szCs w:val="21"/>
          <w:lang w:val="x-none" w:eastAsia="cs-CZ"/>
        </w:rPr>
      </w:pPr>
    </w:p>
    <w:p w:rsidR="00EB3492" w:rsidRPr="00B2692F" w:rsidRDefault="00EB3492" w:rsidP="006D4A77">
      <w:pPr>
        <w:pStyle w:val="Odstavecseseznamem"/>
        <w:spacing w:after="120"/>
        <w:ind w:left="927"/>
        <w:rPr>
          <w:rFonts w:ascii="Tahoma" w:hAnsi="Tahoma" w:cs="Tahoma"/>
          <w:sz w:val="21"/>
          <w:szCs w:val="21"/>
          <w:lang w:eastAsia="zh-CN"/>
        </w:rPr>
      </w:pPr>
      <w:r w:rsidRPr="00B2692F">
        <w:rPr>
          <w:rFonts w:ascii="Tahoma" w:hAnsi="Tahoma" w:cs="Tahoma"/>
          <w:b/>
          <w:bCs/>
          <w:sz w:val="21"/>
          <w:szCs w:val="21"/>
        </w:rPr>
        <w:t xml:space="preserve">PD pro územní </w:t>
      </w:r>
      <w:r w:rsidR="00E638DE" w:rsidRPr="00B2692F">
        <w:rPr>
          <w:rFonts w:ascii="Tahoma" w:hAnsi="Tahoma" w:cs="Tahoma"/>
          <w:b/>
          <w:bCs/>
          <w:sz w:val="21"/>
          <w:szCs w:val="21"/>
        </w:rPr>
        <w:t>rozhodnutí</w:t>
      </w:r>
      <w:r w:rsidRPr="00B2692F">
        <w:rPr>
          <w:rFonts w:ascii="Tahoma" w:hAnsi="Tahoma" w:cs="Tahoma"/>
          <w:b/>
          <w:bCs/>
          <w:sz w:val="21"/>
          <w:szCs w:val="21"/>
        </w:rPr>
        <w:t>:</w:t>
      </w:r>
    </w:p>
    <w:p w:rsidR="00EB3492" w:rsidRPr="00B2692F" w:rsidRDefault="00EB3492" w:rsidP="00EB3492">
      <w:pPr>
        <w:ind w:left="786" w:firstLine="630"/>
        <w:rPr>
          <w:rFonts w:ascii="Tahoma" w:hAnsi="Tahoma" w:cs="Tahoma"/>
          <w:strike/>
          <w:sz w:val="21"/>
          <w:szCs w:val="21"/>
        </w:rPr>
      </w:pPr>
      <w:r w:rsidRPr="00B2692F">
        <w:rPr>
          <w:rFonts w:ascii="Tahoma" w:hAnsi="Tahoma" w:cs="Tahoma"/>
          <w:sz w:val="21"/>
          <w:szCs w:val="21"/>
          <w:u w:val="single"/>
        </w:rPr>
        <w:t xml:space="preserve">Písemná </w:t>
      </w:r>
      <w:proofErr w:type="gramStart"/>
      <w:r w:rsidRPr="00B2692F">
        <w:rPr>
          <w:rFonts w:ascii="Tahoma" w:hAnsi="Tahoma" w:cs="Tahoma"/>
          <w:sz w:val="21"/>
          <w:szCs w:val="21"/>
          <w:u w:val="single"/>
        </w:rPr>
        <w:t>forma</w:t>
      </w:r>
      <w:r w:rsidRPr="00B2692F">
        <w:rPr>
          <w:rFonts w:ascii="Tahoma" w:hAnsi="Tahoma" w:cs="Tahoma"/>
          <w:sz w:val="21"/>
          <w:szCs w:val="21"/>
        </w:rPr>
        <w:t xml:space="preserve"> - PD</w:t>
      </w:r>
      <w:proofErr w:type="gramEnd"/>
      <w:r w:rsidRPr="00B2692F">
        <w:rPr>
          <w:rFonts w:ascii="Tahoma" w:hAnsi="Tahoma" w:cs="Tahoma"/>
          <w:sz w:val="21"/>
          <w:szCs w:val="21"/>
        </w:rPr>
        <w:t xml:space="preserve"> pro územní rozhodnutí ve 3 vyhotoveních</w:t>
      </w:r>
    </w:p>
    <w:p w:rsidR="00EB3492" w:rsidRPr="00B2692F" w:rsidRDefault="00EB3492" w:rsidP="00EB3492">
      <w:pPr>
        <w:ind w:left="786" w:firstLine="630"/>
        <w:rPr>
          <w:rFonts w:ascii="Tahoma" w:hAnsi="Tahoma" w:cs="Tahoma"/>
          <w:sz w:val="21"/>
          <w:szCs w:val="21"/>
        </w:rPr>
      </w:pPr>
      <w:r w:rsidRPr="00B2692F">
        <w:rPr>
          <w:rFonts w:ascii="Tahoma" w:hAnsi="Tahoma" w:cs="Tahoma"/>
          <w:sz w:val="21"/>
          <w:szCs w:val="21"/>
          <w:u w:val="single"/>
        </w:rPr>
        <w:t xml:space="preserve">Digitální </w:t>
      </w:r>
      <w:proofErr w:type="gramStart"/>
      <w:r w:rsidRPr="00B2692F">
        <w:rPr>
          <w:rFonts w:ascii="Tahoma" w:hAnsi="Tahoma" w:cs="Tahoma"/>
          <w:sz w:val="21"/>
          <w:szCs w:val="21"/>
          <w:u w:val="single"/>
        </w:rPr>
        <w:t>forma</w:t>
      </w:r>
      <w:r w:rsidRPr="00B2692F">
        <w:rPr>
          <w:rFonts w:ascii="Tahoma" w:hAnsi="Tahoma" w:cs="Tahoma"/>
          <w:sz w:val="21"/>
          <w:szCs w:val="21"/>
        </w:rPr>
        <w:t>- PD</w:t>
      </w:r>
      <w:proofErr w:type="gramEnd"/>
      <w:r w:rsidRPr="00B2692F">
        <w:rPr>
          <w:rFonts w:ascii="Tahoma" w:hAnsi="Tahoma" w:cs="Tahoma"/>
          <w:sz w:val="21"/>
          <w:szCs w:val="21"/>
        </w:rPr>
        <w:t xml:space="preserve"> bude předána 1x ve formátu:</w:t>
      </w:r>
    </w:p>
    <w:p w:rsidR="00EB3492" w:rsidRPr="00B2692F" w:rsidRDefault="00EB3492" w:rsidP="00EB3492">
      <w:pPr>
        <w:numPr>
          <w:ilvl w:val="0"/>
          <w:numId w:val="9"/>
        </w:numPr>
        <w:spacing w:after="0" w:line="240" w:lineRule="auto"/>
        <w:jc w:val="both"/>
        <w:rPr>
          <w:rFonts w:ascii="Tahoma" w:hAnsi="Tahoma" w:cs="Tahoma"/>
          <w:sz w:val="21"/>
          <w:szCs w:val="21"/>
        </w:rPr>
      </w:pPr>
      <w:r w:rsidRPr="00B2692F">
        <w:rPr>
          <w:rFonts w:ascii="Tahoma" w:hAnsi="Tahoma" w:cs="Tahoma"/>
          <w:sz w:val="21"/>
          <w:szCs w:val="21"/>
        </w:rPr>
        <w:t>výkresová dokumentace – formát Auto CAD (koncovka DXF nebo DWG) a formát PDF</w:t>
      </w:r>
    </w:p>
    <w:p w:rsidR="00EB3492" w:rsidRPr="00B2692F" w:rsidRDefault="00EB3492" w:rsidP="00EB3492">
      <w:pPr>
        <w:numPr>
          <w:ilvl w:val="0"/>
          <w:numId w:val="9"/>
        </w:numPr>
        <w:spacing w:after="0" w:line="240" w:lineRule="auto"/>
        <w:jc w:val="both"/>
        <w:rPr>
          <w:rFonts w:ascii="Tahoma" w:hAnsi="Tahoma" w:cs="Tahoma"/>
          <w:sz w:val="21"/>
          <w:szCs w:val="21"/>
        </w:rPr>
      </w:pPr>
      <w:r w:rsidRPr="00B2692F">
        <w:rPr>
          <w:rFonts w:ascii="Tahoma" w:hAnsi="Tahoma" w:cs="Tahoma"/>
          <w:sz w:val="21"/>
          <w:szCs w:val="21"/>
        </w:rPr>
        <w:t>textová část – Word</w:t>
      </w:r>
    </w:p>
    <w:p w:rsidR="00EB3492" w:rsidRPr="00B2692F" w:rsidRDefault="00EB3492" w:rsidP="00EB3492">
      <w:pPr>
        <w:spacing w:after="0" w:line="240" w:lineRule="auto"/>
        <w:ind w:left="1851"/>
        <w:jc w:val="both"/>
        <w:rPr>
          <w:rFonts w:ascii="Tahoma" w:hAnsi="Tahoma" w:cs="Tahoma"/>
          <w:sz w:val="21"/>
          <w:szCs w:val="21"/>
        </w:rPr>
      </w:pPr>
    </w:p>
    <w:p w:rsidR="00EB3492" w:rsidRPr="00B2692F" w:rsidRDefault="00EB3492" w:rsidP="006C38B2">
      <w:pPr>
        <w:spacing w:after="0" w:line="240" w:lineRule="auto"/>
        <w:jc w:val="both"/>
        <w:rPr>
          <w:rFonts w:ascii="Tahoma" w:hAnsi="Tahoma" w:cs="Tahoma"/>
          <w:sz w:val="21"/>
          <w:szCs w:val="21"/>
        </w:rPr>
      </w:pPr>
      <w:r w:rsidRPr="00B2692F">
        <w:rPr>
          <w:rFonts w:ascii="Tahoma" w:hAnsi="Tahoma" w:cs="Tahoma"/>
          <w:sz w:val="21"/>
          <w:szCs w:val="21"/>
        </w:rPr>
        <w:t xml:space="preserve">Splněním tohoto bodu se rozumí předání úplné projektové dokumentace ve stupni projektové dokumentace pro územní řízení a všech dokladů potřebných pro vydání </w:t>
      </w:r>
      <w:r w:rsidR="00A32680" w:rsidRPr="00B2692F">
        <w:rPr>
          <w:rFonts w:ascii="Tahoma" w:hAnsi="Tahoma" w:cs="Tahoma"/>
          <w:sz w:val="21"/>
          <w:szCs w:val="21"/>
        </w:rPr>
        <w:t xml:space="preserve">příslušného </w:t>
      </w:r>
      <w:r w:rsidRPr="00B2692F">
        <w:rPr>
          <w:rFonts w:ascii="Tahoma" w:hAnsi="Tahoma" w:cs="Tahoma"/>
          <w:sz w:val="21"/>
          <w:szCs w:val="21"/>
        </w:rPr>
        <w:t>povolení.</w:t>
      </w:r>
    </w:p>
    <w:p w:rsidR="008E2074" w:rsidRPr="00B2692F" w:rsidRDefault="008E2074" w:rsidP="006C38B2">
      <w:pPr>
        <w:spacing w:after="0" w:line="240" w:lineRule="auto"/>
        <w:jc w:val="both"/>
        <w:rPr>
          <w:rFonts w:ascii="Tahoma" w:hAnsi="Tahoma" w:cs="Tahoma"/>
          <w:sz w:val="21"/>
          <w:szCs w:val="21"/>
        </w:rPr>
      </w:pPr>
    </w:p>
    <w:p w:rsidR="00EB3492" w:rsidRPr="00B2692F" w:rsidRDefault="00EB3492" w:rsidP="00EB3492">
      <w:pPr>
        <w:spacing w:after="0" w:line="240" w:lineRule="auto"/>
        <w:ind w:left="709"/>
        <w:jc w:val="both"/>
        <w:rPr>
          <w:rFonts w:ascii="Tahoma" w:hAnsi="Tahoma" w:cs="Tahoma"/>
          <w:sz w:val="21"/>
          <w:szCs w:val="21"/>
        </w:rPr>
      </w:pPr>
    </w:p>
    <w:p w:rsidR="00EB3492" w:rsidRPr="00B2692F" w:rsidRDefault="00EB3492" w:rsidP="006C38B2">
      <w:pPr>
        <w:tabs>
          <w:tab w:val="left" w:pos="-1701"/>
          <w:tab w:val="right" w:pos="8364"/>
        </w:tabs>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Písemná forma projektové dokumentace musí být shodná s digitální formou</w:t>
      </w:r>
      <w:r w:rsidR="0081648A" w:rsidRPr="00B2692F">
        <w:rPr>
          <w:rFonts w:ascii="Tahoma" w:hAnsi="Tahoma" w:cs="Tahoma"/>
          <w:sz w:val="21"/>
          <w:szCs w:val="21"/>
          <w:lang w:eastAsia="cs-CZ"/>
        </w:rPr>
        <w:t>; d</w:t>
      </w:r>
      <w:r w:rsidRPr="00B2692F">
        <w:rPr>
          <w:rFonts w:ascii="Tahoma" w:hAnsi="Tahoma" w:cs="Tahoma"/>
          <w:sz w:val="21"/>
          <w:szCs w:val="21"/>
          <w:lang w:eastAsia="cs-CZ"/>
        </w:rPr>
        <w:t xml:space="preserve">igitální formát prováděcí dokumentace pro zadání veřejné zakázky bude předán v jednotné formě a úpravě a v obecně přístupné verzi každého z použitých programů. </w:t>
      </w:r>
    </w:p>
    <w:p w:rsidR="00EB3492" w:rsidRPr="00B2692F" w:rsidRDefault="00EB3492" w:rsidP="00EB3492">
      <w:pPr>
        <w:spacing w:after="0" w:line="240" w:lineRule="auto"/>
        <w:jc w:val="center"/>
        <w:rPr>
          <w:rFonts w:ascii="Tahoma" w:hAnsi="Tahoma" w:cs="Tahoma"/>
          <w:b/>
          <w:bCs/>
          <w:sz w:val="21"/>
          <w:szCs w:val="21"/>
          <w:lang w:eastAsia="cs-CZ"/>
        </w:rPr>
      </w:pPr>
    </w:p>
    <w:p w:rsidR="00D43119" w:rsidRPr="00B2692F" w:rsidRDefault="00D43119" w:rsidP="00EB3492">
      <w:pPr>
        <w:spacing w:after="0" w:line="240" w:lineRule="auto"/>
        <w:jc w:val="center"/>
        <w:rPr>
          <w:rFonts w:ascii="Tahoma" w:hAnsi="Tahoma" w:cs="Tahoma"/>
          <w:b/>
          <w:bCs/>
          <w:sz w:val="21"/>
          <w:szCs w:val="21"/>
          <w:lang w:val="x-none" w:eastAsia="cs-CZ"/>
        </w:rPr>
      </w:pPr>
    </w:p>
    <w:p w:rsidR="00EB3492" w:rsidRPr="00B2692F" w:rsidRDefault="00EB3492" w:rsidP="00EB3492">
      <w:pPr>
        <w:spacing w:after="0" w:line="240" w:lineRule="auto"/>
        <w:jc w:val="center"/>
        <w:rPr>
          <w:rFonts w:ascii="Tahoma" w:hAnsi="Tahoma" w:cs="Tahoma"/>
          <w:b/>
          <w:bCs/>
          <w:sz w:val="21"/>
          <w:szCs w:val="21"/>
          <w:lang w:eastAsia="cs-CZ"/>
        </w:rPr>
      </w:pPr>
      <w:r w:rsidRPr="00B2692F">
        <w:rPr>
          <w:rFonts w:ascii="Tahoma" w:hAnsi="Tahoma" w:cs="Tahoma"/>
          <w:b/>
          <w:bCs/>
          <w:sz w:val="21"/>
          <w:szCs w:val="21"/>
          <w:lang w:val="x-none" w:eastAsia="cs-CZ"/>
        </w:rPr>
        <w:t>článek 3</w:t>
      </w:r>
    </w:p>
    <w:p w:rsidR="00EB3492" w:rsidRPr="00B2692F" w:rsidRDefault="00EB3492" w:rsidP="00EB3492">
      <w:pPr>
        <w:spacing w:after="0" w:line="240" w:lineRule="auto"/>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Doba, místo a další podmínky plnění </w:t>
      </w:r>
    </w:p>
    <w:p w:rsidR="00EB3492" w:rsidRPr="00B2692F" w:rsidRDefault="00EB3492" w:rsidP="00EB3492">
      <w:pPr>
        <w:spacing w:after="0" w:line="240" w:lineRule="auto"/>
        <w:ind w:left="426" w:hanging="426"/>
        <w:jc w:val="center"/>
        <w:rPr>
          <w:rFonts w:ascii="Tahoma" w:hAnsi="Tahoma" w:cs="Tahoma"/>
          <w:sz w:val="21"/>
          <w:szCs w:val="21"/>
          <w:lang w:val="x-none" w:eastAsia="cs-CZ"/>
        </w:rPr>
      </w:pPr>
    </w:p>
    <w:p w:rsidR="00F27C66" w:rsidRPr="00B2692F" w:rsidRDefault="00F27C66" w:rsidP="00F27C66">
      <w:pPr>
        <w:keepLines/>
        <w:numPr>
          <w:ilvl w:val="1"/>
          <w:numId w:val="2"/>
        </w:numPr>
        <w:suppressAutoHyphens/>
        <w:spacing w:after="0" w:line="240" w:lineRule="auto"/>
        <w:jc w:val="both"/>
        <w:rPr>
          <w:rFonts w:ascii="Tahoma" w:hAnsi="Tahoma" w:cs="Tahoma"/>
          <w:b/>
          <w:sz w:val="21"/>
          <w:szCs w:val="21"/>
          <w:lang w:val="x-none" w:eastAsia="cs-CZ"/>
        </w:rPr>
      </w:pPr>
      <w:r w:rsidRPr="00B2692F">
        <w:rPr>
          <w:rFonts w:ascii="Tahoma" w:hAnsi="Tahoma" w:cs="Tahoma"/>
          <w:sz w:val="21"/>
          <w:szCs w:val="21"/>
          <w:lang w:val="x-none" w:eastAsia="cs-CZ"/>
        </w:rPr>
        <w:t>Zhotovitel je povinen zabezpečit provedení celého funkčního a bezvadného předmětu plnění díla</w:t>
      </w:r>
      <w:r w:rsidRPr="00B2692F">
        <w:rPr>
          <w:rFonts w:ascii="Tahoma" w:hAnsi="Tahoma" w:cs="Tahoma"/>
          <w:sz w:val="21"/>
          <w:szCs w:val="21"/>
          <w:lang w:eastAsia="cs-CZ"/>
        </w:rPr>
        <w:t xml:space="preserve"> </w:t>
      </w:r>
      <w:r w:rsidR="00792204" w:rsidRPr="00B2692F">
        <w:rPr>
          <w:rFonts w:ascii="Tahoma" w:hAnsi="Tahoma" w:cs="Tahoma"/>
          <w:sz w:val="21"/>
          <w:szCs w:val="21"/>
          <w:lang w:eastAsia="cs-CZ"/>
        </w:rPr>
        <w:t>v následujících lhůtách:</w:t>
      </w:r>
    </w:p>
    <w:p w:rsidR="00792204" w:rsidRPr="00B2692F" w:rsidRDefault="00792204" w:rsidP="00792204">
      <w:pPr>
        <w:keepLines/>
        <w:suppressAutoHyphens/>
        <w:spacing w:after="0" w:line="240" w:lineRule="auto"/>
        <w:ind w:left="420"/>
        <w:jc w:val="both"/>
        <w:rPr>
          <w:rFonts w:ascii="Tahoma" w:hAnsi="Tahoma" w:cs="Tahoma"/>
          <w:b/>
          <w:sz w:val="21"/>
          <w:szCs w:val="21"/>
          <w:lang w:val="x-none" w:eastAsia="cs-CZ"/>
        </w:rPr>
      </w:pPr>
    </w:p>
    <w:p w:rsidR="00257E8E" w:rsidRPr="006D4A77" w:rsidRDefault="00257E8E" w:rsidP="006D4A77">
      <w:pPr>
        <w:keepLines/>
        <w:suppressAutoHyphens/>
        <w:spacing w:after="0" w:line="240" w:lineRule="auto"/>
        <w:ind w:left="426"/>
        <w:jc w:val="both"/>
        <w:rPr>
          <w:rFonts w:ascii="Tahoma" w:hAnsi="Tahoma" w:cs="Tahoma"/>
          <w:sz w:val="21"/>
          <w:szCs w:val="21"/>
        </w:rPr>
      </w:pPr>
      <w:bookmarkStart w:id="1" w:name="_Hlk107311337"/>
      <w:r w:rsidRPr="006D4A77">
        <w:rPr>
          <w:rFonts w:ascii="Tahoma" w:hAnsi="Tahoma" w:cs="Tahoma"/>
          <w:b/>
          <w:sz w:val="21"/>
          <w:szCs w:val="21"/>
          <w:lang w:val="x-none"/>
        </w:rPr>
        <w:t>Projektová</w:t>
      </w:r>
      <w:r w:rsidRPr="006D4A77">
        <w:rPr>
          <w:rFonts w:ascii="Tahoma" w:hAnsi="Tahoma" w:cs="Tahoma"/>
          <w:b/>
          <w:sz w:val="21"/>
          <w:szCs w:val="21"/>
        </w:rPr>
        <w:t xml:space="preserve"> dokumentace pro územní rozhodnutí (dále jen DÚR), včetně plánu BOZP a inženýrské činnosti pro obstarání dokladů, zpracování a podání žádosti příslušnému stavebnímu úřadu do 7 měsíců od nabytí účinnosti smlouvy;</w:t>
      </w:r>
      <w:r w:rsidRPr="006D4A77">
        <w:rPr>
          <w:rFonts w:ascii="Tahoma" w:hAnsi="Tahoma" w:cs="Tahoma"/>
          <w:sz w:val="21"/>
          <w:szCs w:val="21"/>
        </w:rPr>
        <w:t xml:space="preserve"> Za dokončené a předané dílo se považuje protokolární předání PD včetně situací se souhlasem se stavbou a záborových elaborátů, v případě dotčení soukromých pozemků.</w:t>
      </w:r>
    </w:p>
    <w:p w:rsidR="00192823" w:rsidRPr="00B2692F" w:rsidRDefault="00192823" w:rsidP="00192823">
      <w:pPr>
        <w:pStyle w:val="Bezmezer"/>
        <w:jc w:val="both"/>
        <w:rPr>
          <w:rFonts w:ascii="Tahoma" w:hAnsi="Tahoma" w:cs="Tahoma"/>
          <w:sz w:val="21"/>
          <w:szCs w:val="21"/>
        </w:rPr>
      </w:pPr>
      <w:bookmarkStart w:id="2" w:name="_Hlk86055642"/>
    </w:p>
    <w:bookmarkEnd w:id="1"/>
    <w:bookmarkEnd w:id="2"/>
    <w:p w:rsidR="00EB3492" w:rsidRPr="00B2692F"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B2692F"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B2692F">
        <w:rPr>
          <w:rFonts w:ascii="Tahoma" w:hAnsi="Tahoma" w:cs="Tahoma"/>
          <w:sz w:val="21"/>
          <w:szCs w:val="21"/>
          <w:lang w:val="x-none" w:eastAsia="cs-CZ"/>
        </w:rPr>
        <w:t xml:space="preserve">Místem plnění je </w:t>
      </w:r>
      <w:r w:rsidRPr="00B2692F">
        <w:rPr>
          <w:rFonts w:ascii="Tahoma" w:hAnsi="Tahoma" w:cs="Tahoma"/>
          <w:sz w:val="21"/>
          <w:szCs w:val="21"/>
          <w:lang w:eastAsia="cs-CZ"/>
        </w:rPr>
        <w:t xml:space="preserve">Magistrát města Frýdku-Místku, odbor </w:t>
      </w:r>
      <w:proofErr w:type="spellStart"/>
      <w:r w:rsidRPr="00B2692F">
        <w:rPr>
          <w:rFonts w:ascii="Tahoma" w:hAnsi="Tahoma" w:cs="Tahoma"/>
          <w:sz w:val="21"/>
          <w:szCs w:val="21"/>
          <w:lang w:eastAsia="cs-CZ"/>
        </w:rPr>
        <w:t>DaSH</w:t>
      </w:r>
      <w:proofErr w:type="spellEnd"/>
      <w:r w:rsidRPr="00B2692F">
        <w:rPr>
          <w:rFonts w:ascii="Tahoma" w:hAnsi="Tahoma" w:cs="Tahoma"/>
          <w:sz w:val="21"/>
          <w:szCs w:val="21"/>
          <w:lang w:eastAsia="cs-CZ"/>
        </w:rPr>
        <w:t xml:space="preserve">, dílo převezme Ing. Jaromír </w:t>
      </w:r>
      <w:proofErr w:type="spellStart"/>
      <w:r w:rsidRPr="00B2692F">
        <w:rPr>
          <w:rFonts w:ascii="Tahoma" w:hAnsi="Tahoma" w:cs="Tahoma"/>
          <w:sz w:val="21"/>
          <w:szCs w:val="21"/>
          <w:lang w:eastAsia="cs-CZ"/>
        </w:rPr>
        <w:t>M</w:t>
      </w:r>
      <w:r w:rsidR="0081648A" w:rsidRPr="00B2692F">
        <w:rPr>
          <w:rFonts w:ascii="Tahoma" w:hAnsi="Tahoma" w:cs="Tahoma"/>
          <w:sz w:val="21"/>
          <w:szCs w:val="21"/>
          <w:lang w:eastAsia="cs-CZ"/>
        </w:rPr>
        <w:t>a</w:t>
      </w:r>
      <w:r w:rsidRPr="00B2692F">
        <w:rPr>
          <w:rFonts w:ascii="Tahoma" w:hAnsi="Tahoma" w:cs="Tahoma"/>
          <w:sz w:val="21"/>
          <w:szCs w:val="21"/>
          <w:lang w:eastAsia="cs-CZ"/>
        </w:rPr>
        <w:t>denský</w:t>
      </w:r>
      <w:proofErr w:type="spellEnd"/>
      <w:r w:rsidRPr="00B2692F">
        <w:rPr>
          <w:rFonts w:ascii="Tahoma" w:hAnsi="Tahoma" w:cs="Tahoma"/>
          <w:sz w:val="21"/>
          <w:szCs w:val="21"/>
          <w:lang w:val="x-none" w:eastAsia="cs-CZ"/>
        </w:rPr>
        <w:t>.</w:t>
      </w:r>
    </w:p>
    <w:p w:rsidR="00EB3492" w:rsidRPr="00B2692F"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B2692F"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B2692F">
        <w:rPr>
          <w:rFonts w:ascii="Tahoma" w:hAnsi="Tahoma" w:cs="Tahoma"/>
          <w:sz w:val="21"/>
          <w:szCs w:val="21"/>
          <w:lang w:eastAsia="cs-CZ"/>
        </w:rPr>
        <w:t xml:space="preserve">Strany sjednávají, že </w:t>
      </w:r>
      <w:r w:rsidRPr="00B2692F">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Pr="00B2692F" w:rsidRDefault="0081648A" w:rsidP="006C38B2">
      <w:pPr>
        <w:pStyle w:val="Odstavecseseznamem"/>
        <w:rPr>
          <w:rFonts w:ascii="Tahoma" w:hAnsi="Tahoma" w:cs="Tahoma"/>
          <w:color w:val="FF0000"/>
          <w:sz w:val="21"/>
          <w:szCs w:val="21"/>
          <w:lang w:val="x-none" w:eastAsia="cs-CZ"/>
        </w:rPr>
      </w:pPr>
    </w:p>
    <w:p w:rsidR="00EB3492" w:rsidRPr="00B2692F" w:rsidRDefault="00EB3492" w:rsidP="00EB3492">
      <w:pPr>
        <w:keepNext/>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4</w:t>
      </w:r>
    </w:p>
    <w:p w:rsidR="00EB3492" w:rsidRPr="00B2692F" w:rsidRDefault="00EB3492" w:rsidP="00EB3492">
      <w:pPr>
        <w:keepNext/>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ab/>
        <w:t>Cena a platební podmínky:</w:t>
      </w:r>
    </w:p>
    <w:p w:rsidR="00EB3492" w:rsidRPr="00B2692F"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B2692F"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Cena plnění je členěna následovně:</w:t>
      </w:r>
    </w:p>
    <w:p w:rsidR="00E41F95" w:rsidRPr="00B2692F" w:rsidRDefault="00E41F95" w:rsidP="00E41F95">
      <w:pPr>
        <w:keepLines/>
        <w:suppressAutoHyphens/>
        <w:spacing w:after="0" w:line="240" w:lineRule="auto"/>
        <w:ind w:left="360"/>
        <w:rPr>
          <w:rFonts w:ascii="Tahoma" w:hAnsi="Tahoma" w:cs="Tahoma"/>
          <w:sz w:val="21"/>
          <w:szCs w:val="21"/>
          <w:lang w:val="x-none" w:eastAsia="cs-CZ"/>
        </w:rPr>
      </w:pPr>
    </w:p>
    <w:p w:rsidR="00E41F95" w:rsidRPr="00B2692F" w:rsidRDefault="00E41F95" w:rsidP="00E41F95">
      <w:pPr>
        <w:keepLines/>
        <w:suppressAutoHyphens/>
        <w:spacing w:after="0" w:line="240" w:lineRule="auto"/>
        <w:ind w:left="360"/>
        <w:rPr>
          <w:rFonts w:ascii="Tahoma" w:hAnsi="Tahoma" w:cs="Tahoma"/>
          <w:sz w:val="21"/>
          <w:szCs w:val="21"/>
          <w:lang w:val="x-none" w:eastAsia="cs-CZ"/>
        </w:rPr>
      </w:pPr>
    </w:p>
    <w:p w:rsidR="00EB3492" w:rsidRPr="00B2692F" w:rsidRDefault="00EB3492" w:rsidP="00EB3492">
      <w:pPr>
        <w:keepLines/>
        <w:suppressAutoHyphens/>
        <w:spacing w:after="0" w:line="240" w:lineRule="auto"/>
        <w:ind w:left="360"/>
        <w:rPr>
          <w:rFonts w:ascii="Tahoma" w:hAnsi="Tahoma" w:cs="Tahoma"/>
          <w:sz w:val="21"/>
          <w:szCs w:val="21"/>
          <w:lang w:eastAsia="cs-CZ"/>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2162"/>
        <w:gridCol w:w="2162"/>
        <w:gridCol w:w="2162"/>
      </w:tblGrid>
      <w:tr w:rsidR="00EB3492" w:rsidRPr="00B2692F" w:rsidTr="00C41047">
        <w:trPr>
          <w:trHeight w:val="1234"/>
        </w:trPr>
        <w:tc>
          <w:tcPr>
            <w:tcW w:w="2161" w:type="dxa"/>
            <w:tcBorders>
              <w:top w:val="single" w:sz="4" w:space="0" w:color="auto"/>
              <w:bottom w:val="single" w:sz="4" w:space="0" w:color="auto"/>
            </w:tcBorders>
            <w:vAlign w:val="center"/>
          </w:tcPr>
          <w:p w:rsidR="00EB3492" w:rsidRPr="00B2692F" w:rsidRDefault="00EB3492" w:rsidP="00047147">
            <w:pPr>
              <w:tabs>
                <w:tab w:val="right" w:pos="8460"/>
              </w:tabs>
              <w:rPr>
                <w:rFonts w:ascii="Tahoma" w:hAnsi="Tahoma" w:cs="Tahoma"/>
                <w:b/>
                <w:bCs/>
                <w:color w:val="FF0000"/>
                <w:sz w:val="21"/>
                <w:szCs w:val="21"/>
              </w:rPr>
            </w:pPr>
          </w:p>
        </w:tc>
        <w:tc>
          <w:tcPr>
            <w:tcW w:w="2162" w:type="dxa"/>
            <w:tcBorders>
              <w:top w:val="single" w:sz="4" w:space="0" w:color="auto"/>
              <w:bottom w:val="single" w:sz="4" w:space="0" w:color="auto"/>
            </w:tcBorders>
            <w:vAlign w:val="center"/>
            <w:hideMark/>
          </w:tcPr>
          <w:p w:rsidR="00EB3492" w:rsidRPr="00B2692F" w:rsidRDefault="006F357F" w:rsidP="00047147">
            <w:pPr>
              <w:tabs>
                <w:tab w:val="right" w:pos="8460"/>
              </w:tabs>
              <w:jc w:val="center"/>
              <w:rPr>
                <w:rFonts w:ascii="Tahoma" w:hAnsi="Tahoma" w:cs="Tahoma"/>
                <w:b/>
                <w:bCs/>
                <w:sz w:val="21"/>
                <w:szCs w:val="21"/>
              </w:rPr>
            </w:pPr>
            <w:r w:rsidRPr="00B2692F">
              <w:rPr>
                <w:rFonts w:ascii="Tahoma" w:hAnsi="Tahoma" w:cs="Tahoma"/>
                <w:b/>
                <w:bCs/>
                <w:sz w:val="21"/>
                <w:szCs w:val="21"/>
              </w:rPr>
              <w:t xml:space="preserve">Kč </w:t>
            </w:r>
            <w:r w:rsidR="00EB3492" w:rsidRPr="00B2692F">
              <w:rPr>
                <w:rFonts w:ascii="Tahoma" w:hAnsi="Tahoma" w:cs="Tahoma"/>
                <w:b/>
                <w:bCs/>
                <w:sz w:val="21"/>
                <w:szCs w:val="21"/>
              </w:rPr>
              <w:t>bez DPH</w:t>
            </w:r>
          </w:p>
        </w:tc>
        <w:tc>
          <w:tcPr>
            <w:tcW w:w="2162" w:type="dxa"/>
            <w:tcBorders>
              <w:top w:val="single" w:sz="4" w:space="0" w:color="auto"/>
              <w:bottom w:val="single" w:sz="4" w:space="0" w:color="auto"/>
            </w:tcBorders>
            <w:vAlign w:val="center"/>
            <w:hideMark/>
          </w:tcPr>
          <w:p w:rsidR="00EB3492" w:rsidRPr="00B2692F" w:rsidRDefault="006F357F" w:rsidP="00047147">
            <w:pPr>
              <w:tabs>
                <w:tab w:val="right" w:pos="8460"/>
              </w:tabs>
              <w:jc w:val="center"/>
              <w:rPr>
                <w:rFonts w:ascii="Tahoma" w:hAnsi="Tahoma" w:cs="Tahoma"/>
                <w:b/>
                <w:bCs/>
                <w:sz w:val="21"/>
                <w:szCs w:val="21"/>
              </w:rPr>
            </w:pPr>
            <w:r w:rsidRPr="00B2692F">
              <w:rPr>
                <w:rFonts w:ascii="Tahoma" w:hAnsi="Tahoma" w:cs="Tahoma"/>
                <w:b/>
                <w:bCs/>
                <w:sz w:val="21"/>
                <w:szCs w:val="21"/>
              </w:rPr>
              <w:t xml:space="preserve">Kč </w:t>
            </w:r>
            <w:r w:rsidR="00EB3492" w:rsidRPr="00B2692F">
              <w:rPr>
                <w:rFonts w:ascii="Tahoma" w:hAnsi="Tahoma" w:cs="Tahoma"/>
                <w:b/>
                <w:bCs/>
                <w:sz w:val="21"/>
                <w:szCs w:val="21"/>
              </w:rPr>
              <w:t xml:space="preserve">DPH </w:t>
            </w:r>
            <w:proofErr w:type="gramStart"/>
            <w:r w:rsidR="00EB3492" w:rsidRPr="00B2692F">
              <w:rPr>
                <w:rFonts w:ascii="Tahoma" w:hAnsi="Tahoma" w:cs="Tahoma"/>
                <w:b/>
                <w:bCs/>
                <w:sz w:val="21"/>
                <w:szCs w:val="21"/>
              </w:rPr>
              <w:t>21%</w:t>
            </w:r>
            <w:proofErr w:type="gramEnd"/>
          </w:p>
        </w:tc>
        <w:tc>
          <w:tcPr>
            <w:tcW w:w="2162" w:type="dxa"/>
            <w:tcBorders>
              <w:top w:val="single" w:sz="4" w:space="0" w:color="auto"/>
              <w:bottom w:val="single" w:sz="4" w:space="0" w:color="auto"/>
            </w:tcBorders>
            <w:vAlign w:val="center"/>
            <w:hideMark/>
          </w:tcPr>
          <w:p w:rsidR="00EB3492" w:rsidRPr="00B2692F" w:rsidRDefault="006F357F" w:rsidP="00047147">
            <w:pPr>
              <w:tabs>
                <w:tab w:val="right" w:pos="8460"/>
              </w:tabs>
              <w:jc w:val="center"/>
              <w:rPr>
                <w:rFonts w:ascii="Tahoma" w:hAnsi="Tahoma" w:cs="Tahoma"/>
                <w:b/>
                <w:bCs/>
                <w:sz w:val="21"/>
                <w:szCs w:val="21"/>
              </w:rPr>
            </w:pPr>
            <w:proofErr w:type="gramStart"/>
            <w:r w:rsidRPr="00B2692F">
              <w:rPr>
                <w:rFonts w:ascii="Tahoma" w:hAnsi="Tahoma" w:cs="Tahoma"/>
                <w:b/>
                <w:bCs/>
                <w:sz w:val="21"/>
                <w:szCs w:val="21"/>
              </w:rPr>
              <w:t xml:space="preserve">Kč  </w:t>
            </w:r>
            <w:r w:rsidR="00EB3492" w:rsidRPr="00B2692F">
              <w:rPr>
                <w:rFonts w:ascii="Tahoma" w:hAnsi="Tahoma" w:cs="Tahoma"/>
                <w:b/>
                <w:bCs/>
                <w:sz w:val="21"/>
                <w:szCs w:val="21"/>
              </w:rPr>
              <w:t>včetně</w:t>
            </w:r>
            <w:proofErr w:type="gramEnd"/>
            <w:r w:rsidR="00EB3492" w:rsidRPr="00B2692F">
              <w:rPr>
                <w:rFonts w:ascii="Tahoma" w:hAnsi="Tahoma" w:cs="Tahoma"/>
                <w:b/>
                <w:bCs/>
                <w:sz w:val="21"/>
                <w:szCs w:val="21"/>
              </w:rPr>
              <w:t xml:space="preserve"> DPH</w:t>
            </w:r>
          </w:p>
        </w:tc>
      </w:tr>
      <w:tr w:rsidR="007D7DFC" w:rsidRPr="00B2692F" w:rsidTr="00C41047">
        <w:trPr>
          <w:trHeight w:val="1234"/>
        </w:trPr>
        <w:tc>
          <w:tcPr>
            <w:tcW w:w="2161" w:type="dxa"/>
            <w:tcBorders>
              <w:top w:val="single" w:sz="4" w:space="0" w:color="auto"/>
            </w:tcBorders>
            <w:vAlign w:val="center"/>
          </w:tcPr>
          <w:p w:rsidR="007D7DFC" w:rsidRPr="00B2692F" w:rsidRDefault="007D7DFC" w:rsidP="00E638DE">
            <w:pPr>
              <w:tabs>
                <w:tab w:val="right" w:pos="8460"/>
              </w:tabs>
              <w:rPr>
                <w:rFonts w:ascii="Tahoma" w:hAnsi="Tahoma" w:cs="Tahoma"/>
                <w:sz w:val="21"/>
                <w:szCs w:val="21"/>
              </w:rPr>
            </w:pPr>
            <w:r w:rsidRPr="00B2692F">
              <w:rPr>
                <w:rFonts w:ascii="Tahoma" w:hAnsi="Tahoma" w:cs="Tahoma"/>
                <w:sz w:val="21"/>
                <w:szCs w:val="21"/>
              </w:rPr>
              <w:t>Zpracování projektové dokumentace pro územní rozhodnutí</w:t>
            </w:r>
            <w:r w:rsidR="00257E8E">
              <w:rPr>
                <w:rFonts w:ascii="Tahoma" w:hAnsi="Tahoma" w:cs="Tahoma"/>
                <w:sz w:val="21"/>
                <w:szCs w:val="21"/>
              </w:rPr>
              <w:t xml:space="preserve"> vč. </w:t>
            </w:r>
            <w:r w:rsidR="006D4A77">
              <w:rPr>
                <w:rFonts w:ascii="Tahoma" w:hAnsi="Tahoma" w:cs="Tahoma"/>
                <w:sz w:val="21"/>
                <w:szCs w:val="21"/>
              </w:rPr>
              <w:t>geodetického doměření</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r>
      <w:tr w:rsidR="007D7DFC" w:rsidRPr="00B2692F" w:rsidTr="00C41047">
        <w:trPr>
          <w:trHeight w:val="1234"/>
        </w:trPr>
        <w:tc>
          <w:tcPr>
            <w:tcW w:w="2161" w:type="dxa"/>
            <w:tcBorders>
              <w:top w:val="single" w:sz="4" w:space="0" w:color="auto"/>
            </w:tcBorders>
          </w:tcPr>
          <w:p w:rsidR="007D7DFC" w:rsidRPr="00B2692F" w:rsidRDefault="007D7DFC" w:rsidP="004A271E">
            <w:pPr>
              <w:pStyle w:val="Odstavecseseznamem"/>
              <w:autoSpaceDE w:val="0"/>
              <w:autoSpaceDN w:val="0"/>
              <w:adjustRightInd w:val="0"/>
              <w:spacing w:before="120" w:after="120" w:line="240" w:lineRule="auto"/>
              <w:ind w:left="0"/>
              <w:contextualSpacing w:val="0"/>
              <w:rPr>
                <w:rFonts w:ascii="Tahoma" w:hAnsi="Tahoma" w:cs="Tahoma"/>
                <w:sz w:val="21"/>
                <w:szCs w:val="21"/>
              </w:rPr>
            </w:pPr>
            <w:r w:rsidRPr="00B2692F">
              <w:rPr>
                <w:rFonts w:ascii="Tahoma" w:hAnsi="Tahoma" w:cs="Tahoma"/>
                <w:sz w:val="21"/>
                <w:szCs w:val="21"/>
              </w:rPr>
              <w:t>Inženýrská činnost pro získání územního rozhodnutí</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r>
      <w:tr w:rsidR="007D7DFC" w:rsidRPr="00B2692F" w:rsidTr="00C41047">
        <w:trPr>
          <w:trHeight w:val="1234"/>
        </w:trPr>
        <w:tc>
          <w:tcPr>
            <w:tcW w:w="2161" w:type="dxa"/>
            <w:tcBorders>
              <w:top w:val="single" w:sz="4" w:space="0" w:color="auto"/>
            </w:tcBorders>
          </w:tcPr>
          <w:p w:rsidR="007D7DFC" w:rsidRPr="00B2692F" w:rsidRDefault="007D7DFC" w:rsidP="009B0493">
            <w:pPr>
              <w:tabs>
                <w:tab w:val="right" w:pos="8460"/>
              </w:tabs>
              <w:rPr>
                <w:rFonts w:ascii="Tahoma" w:hAnsi="Tahoma" w:cs="Tahoma"/>
                <w:sz w:val="21"/>
                <w:szCs w:val="21"/>
              </w:rPr>
            </w:pPr>
            <w:r w:rsidRPr="00B2692F">
              <w:rPr>
                <w:rFonts w:ascii="Tahoma" w:hAnsi="Tahoma" w:cs="Tahoma"/>
                <w:color w:val="000000" w:themeColor="text1"/>
                <w:sz w:val="21"/>
                <w:szCs w:val="21"/>
              </w:rPr>
              <w:t>Plán BOZP</w:t>
            </w:r>
            <w:r w:rsidRPr="00B2692F">
              <w:rPr>
                <w:rFonts w:ascii="Tahoma" w:hAnsi="Tahoma" w:cs="Tahoma"/>
                <w:bCs/>
                <w:color w:val="000000" w:themeColor="text1"/>
                <w:sz w:val="21"/>
                <w:szCs w:val="21"/>
              </w:rPr>
              <w:t xml:space="preserve"> (součást dokumentace pro </w:t>
            </w:r>
            <w:r w:rsidRPr="00B2692F">
              <w:rPr>
                <w:rFonts w:ascii="Tahoma" w:hAnsi="Tahoma" w:cs="Tahoma"/>
                <w:sz w:val="21"/>
                <w:szCs w:val="21"/>
              </w:rPr>
              <w:t>územní rozhodnutí)</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tcBorders>
            <w:shd w:val="clear" w:color="auto" w:fill="C0C0C0"/>
            <w:vAlign w:val="center"/>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r>
      <w:tr w:rsidR="007D7DFC" w:rsidRPr="00B2692F" w:rsidTr="00C41047">
        <w:trPr>
          <w:trHeight w:val="1234"/>
        </w:trPr>
        <w:tc>
          <w:tcPr>
            <w:tcW w:w="2161" w:type="dxa"/>
            <w:tcBorders>
              <w:top w:val="single" w:sz="4" w:space="0" w:color="auto"/>
              <w:bottom w:val="single" w:sz="4" w:space="0" w:color="auto"/>
            </w:tcBorders>
            <w:vAlign w:val="center"/>
          </w:tcPr>
          <w:p w:rsidR="007D7DFC" w:rsidRPr="00B2692F" w:rsidRDefault="007D7DFC" w:rsidP="006335EA">
            <w:pPr>
              <w:tabs>
                <w:tab w:val="right" w:pos="8460"/>
              </w:tabs>
              <w:rPr>
                <w:rFonts w:ascii="Tahoma" w:hAnsi="Tahoma" w:cs="Tahoma"/>
                <w:b/>
                <w:bCs/>
                <w:sz w:val="21"/>
                <w:szCs w:val="21"/>
              </w:rPr>
            </w:pPr>
            <w:r w:rsidRPr="00B2692F">
              <w:rPr>
                <w:rFonts w:ascii="Tahoma" w:hAnsi="Tahoma" w:cs="Tahoma"/>
                <w:b/>
                <w:bCs/>
                <w:sz w:val="21"/>
                <w:szCs w:val="21"/>
              </w:rPr>
              <w:t>cena celkem</w:t>
            </w:r>
          </w:p>
        </w:tc>
        <w:tc>
          <w:tcPr>
            <w:tcW w:w="2162" w:type="dxa"/>
            <w:tcBorders>
              <w:top w:val="single" w:sz="4" w:space="0" w:color="auto"/>
              <w:bottom w:val="single" w:sz="4" w:space="0" w:color="auto"/>
            </w:tcBorders>
            <w:shd w:val="clear" w:color="auto" w:fill="C0C0C0"/>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bottom w:val="single" w:sz="4" w:space="0" w:color="auto"/>
            </w:tcBorders>
            <w:shd w:val="clear" w:color="auto" w:fill="C0C0C0"/>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c>
          <w:tcPr>
            <w:tcW w:w="2162" w:type="dxa"/>
            <w:tcBorders>
              <w:top w:val="single" w:sz="4" w:space="0" w:color="auto"/>
              <w:bottom w:val="single" w:sz="4" w:space="0" w:color="auto"/>
            </w:tcBorders>
            <w:shd w:val="clear" w:color="auto" w:fill="C0C0C0"/>
          </w:tcPr>
          <w:p w:rsidR="007D7DFC" w:rsidRPr="00B2692F" w:rsidRDefault="007D7DFC" w:rsidP="00B169C7">
            <w:pPr>
              <w:autoSpaceDE w:val="0"/>
              <w:autoSpaceDN w:val="0"/>
              <w:adjustRightInd w:val="0"/>
              <w:spacing w:before="120" w:after="120"/>
              <w:ind w:right="44"/>
              <w:jc w:val="center"/>
              <w:rPr>
                <w:rFonts w:ascii="Tahoma" w:hAnsi="Tahoma" w:cs="Tahoma"/>
                <w:color w:val="000000" w:themeColor="text1"/>
                <w:sz w:val="21"/>
                <w:szCs w:val="21"/>
              </w:rPr>
            </w:pPr>
            <w:r w:rsidRPr="00B2692F">
              <w:rPr>
                <w:rFonts w:ascii="Tahoma" w:hAnsi="Tahoma" w:cs="Tahoma"/>
                <w:color w:val="000000" w:themeColor="text1"/>
                <w:sz w:val="21"/>
                <w:szCs w:val="21"/>
              </w:rPr>
              <w:t>0,00</w:t>
            </w:r>
          </w:p>
        </w:tc>
      </w:tr>
    </w:tbl>
    <w:p w:rsidR="00E41F95" w:rsidRPr="00B2692F" w:rsidRDefault="00E41F95" w:rsidP="00E41F95">
      <w:pPr>
        <w:pStyle w:val="Odstavecseseznamem"/>
        <w:keepLines/>
        <w:suppressAutoHyphens/>
        <w:spacing w:after="0" w:line="240" w:lineRule="auto"/>
        <w:ind w:left="360"/>
        <w:jc w:val="both"/>
        <w:rPr>
          <w:rFonts w:ascii="Tahoma" w:hAnsi="Tahoma" w:cs="Tahoma"/>
          <w:sz w:val="21"/>
          <w:szCs w:val="21"/>
          <w:lang w:eastAsia="cs-CZ"/>
        </w:rPr>
      </w:pPr>
    </w:p>
    <w:p w:rsidR="00E41F95" w:rsidRPr="00B2692F" w:rsidRDefault="00E41F95" w:rsidP="00E41F95">
      <w:pPr>
        <w:pStyle w:val="Odstavecseseznamem"/>
        <w:keepLines/>
        <w:suppressAutoHyphens/>
        <w:spacing w:after="0" w:line="240" w:lineRule="auto"/>
        <w:ind w:left="360"/>
        <w:jc w:val="both"/>
        <w:rPr>
          <w:rFonts w:ascii="Tahoma" w:hAnsi="Tahoma" w:cs="Tahoma"/>
          <w:sz w:val="21"/>
          <w:szCs w:val="21"/>
          <w:lang w:eastAsia="cs-CZ"/>
        </w:rPr>
      </w:pPr>
    </w:p>
    <w:p w:rsidR="00EB3492" w:rsidRPr="00B2692F" w:rsidRDefault="005E7D3E" w:rsidP="00EB3492">
      <w:pPr>
        <w:pStyle w:val="Odstavecseseznamem"/>
        <w:keepLines/>
        <w:numPr>
          <w:ilvl w:val="0"/>
          <w:numId w:val="14"/>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Nárok</w:t>
      </w:r>
      <w:r w:rsidR="0060175C" w:rsidRPr="00B2692F">
        <w:rPr>
          <w:rFonts w:ascii="Tahoma" w:hAnsi="Tahoma" w:cs="Tahoma"/>
          <w:sz w:val="21"/>
          <w:szCs w:val="21"/>
          <w:lang w:eastAsia="cs-CZ"/>
        </w:rPr>
        <w:t xml:space="preserve"> zhotovitele</w:t>
      </w:r>
      <w:r w:rsidRPr="00B2692F">
        <w:rPr>
          <w:rFonts w:ascii="Tahoma" w:hAnsi="Tahoma" w:cs="Tahoma"/>
          <w:sz w:val="21"/>
          <w:szCs w:val="21"/>
          <w:lang w:eastAsia="cs-CZ"/>
        </w:rPr>
        <w:t xml:space="preserve"> na zaplacení ceny za jednotlivé části díla dle odst. 2 tohoto článku smlouvy vzniká</w:t>
      </w:r>
      <w:r w:rsidR="00EB3492" w:rsidRPr="00B2692F">
        <w:rPr>
          <w:rFonts w:ascii="Tahoma" w:hAnsi="Tahoma" w:cs="Tahoma"/>
          <w:sz w:val="21"/>
          <w:szCs w:val="21"/>
          <w:lang w:eastAsia="cs-CZ"/>
        </w:rPr>
        <w:t>:</w:t>
      </w:r>
    </w:p>
    <w:p w:rsidR="00EB3492" w:rsidRPr="00B2692F"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511030" w:rsidRPr="00DF68C1" w:rsidRDefault="00B426B0" w:rsidP="00511030">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B2692F">
        <w:rPr>
          <w:rFonts w:ascii="Tahoma" w:hAnsi="Tahoma" w:cs="Tahoma"/>
          <w:sz w:val="21"/>
          <w:szCs w:val="21"/>
          <w:lang w:eastAsia="cs-CZ"/>
        </w:rPr>
        <w:t xml:space="preserve">za zpracování dokumentace DÚR </w:t>
      </w:r>
      <w:r w:rsidR="00EB3492" w:rsidRPr="00B2692F">
        <w:rPr>
          <w:rFonts w:ascii="Tahoma" w:hAnsi="Tahoma" w:cs="Tahoma"/>
          <w:sz w:val="21"/>
          <w:szCs w:val="21"/>
          <w:lang w:eastAsia="cs-CZ"/>
        </w:rPr>
        <w:t>předáním komplexní dokumentace pro územní</w:t>
      </w:r>
      <w:r w:rsidR="007D7DFC" w:rsidRPr="00B2692F">
        <w:rPr>
          <w:rFonts w:ascii="Tahoma" w:hAnsi="Tahoma" w:cs="Tahoma"/>
          <w:sz w:val="21"/>
          <w:szCs w:val="21"/>
          <w:lang w:eastAsia="cs-CZ"/>
        </w:rPr>
        <w:t xml:space="preserve"> rozhodnutí</w:t>
      </w:r>
      <w:r w:rsidR="00EC7C5E" w:rsidRPr="00B2692F">
        <w:rPr>
          <w:rFonts w:ascii="Tahoma" w:hAnsi="Tahoma" w:cs="Tahoma"/>
          <w:sz w:val="21"/>
          <w:szCs w:val="21"/>
          <w:lang w:eastAsia="cs-CZ"/>
        </w:rPr>
        <w:t>,</w:t>
      </w:r>
      <w:r w:rsidR="00EB3492" w:rsidRPr="00B2692F">
        <w:rPr>
          <w:rFonts w:ascii="Tahoma" w:hAnsi="Tahoma" w:cs="Tahoma"/>
          <w:sz w:val="21"/>
          <w:szCs w:val="21"/>
          <w:lang w:eastAsia="cs-CZ"/>
        </w:rPr>
        <w:t xml:space="preserve"> včetně</w:t>
      </w:r>
      <w:r w:rsidR="007D7DFC" w:rsidRPr="00B2692F">
        <w:rPr>
          <w:rFonts w:ascii="Tahoma" w:hAnsi="Tahoma" w:cs="Tahoma"/>
          <w:sz w:val="21"/>
          <w:szCs w:val="21"/>
          <w:lang w:eastAsia="cs-CZ"/>
        </w:rPr>
        <w:t xml:space="preserve"> </w:t>
      </w:r>
      <w:r w:rsidR="002C4FCA">
        <w:rPr>
          <w:rFonts w:ascii="Tahoma" w:hAnsi="Tahoma" w:cs="Tahoma"/>
          <w:sz w:val="21"/>
          <w:szCs w:val="21"/>
          <w:lang w:eastAsia="cs-CZ"/>
        </w:rPr>
        <w:t>geodetického doměření</w:t>
      </w:r>
      <w:r w:rsidR="00257E8E">
        <w:rPr>
          <w:rFonts w:ascii="Tahoma" w:hAnsi="Tahoma" w:cs="Tahoma"/>
          <w:sz w:val="21"/>
          <w:szCs w:val="21"/>
          <w:lang w:eastAsia="cs-CZ"/>
        </w:rPr>
        <w:t xml:space="preserve"> a </w:t>
      </w:r>
      <w:r w:rsidR="007D7DFC" w:rsidRPr="00B2692F">
        <w:rPr>
          <w:rFonts w:ascii="Tahoma" w:hAnsi="Tahoma" w:cs="Tahoma"/>
          <w:sz w:val="21"/>
          <w:szCs w:val="21"/>
          <w:lang w:eastAsia="cs-CZ"/>
        </w:rPr>
        <w:t>plánu BOZP</w:t>
      </w:r>
      <w:r w:rsidR="00B11737" w:rsidRPr="00B2692F">
        <w:rPr>
          <w:rFonts w:ascii="Tahoma" w:hAnsi="Tahoma" w:cs="Tahoma"/>
          <w:sz w:val="21"/>
          <w:szCs w:val="21"/>
          <w:lang w:eastAsia="cs-CZ"/>
        </w:rPr>
        <w:t>,</w:t>
      </w:r>
      <w:r w:rsidR="00B138A4" w:rsidRPr="00B2692F">
        <w:rPr>
          <w:rFonts w:ascii="Tahoma" w:hAnsi="Tahoma" w:cs="Tahoma"/>
          <w:sz w:val="21"/>
          <w:szCs w:val="21"/>
          <w:lang w:eastAsia="cs-CZ"/>
        </w:rPr>
        <w:t xml:space="preserve"> odsouhlasené objednatelem bez výhrad ve formě a v počtu sjednaném ve smlouvě;</w:t>
      </w:r>
      <w:r w:rsidR="00B11737" w:rsidRPr="00B2692F">
        <w:rPr>
          <w:rFonts w:ascii="Tahoma" w:hAnsi="Tahoma" w:cs="Tahoma"/>
          <w:sz w:val="21"/>
          <w:szCs w:val="21"/>
          <w:lang w:eastAsia="cs-CZ"/>
        </w:rPr>
        <w:t xml:space="preserve"> </w:t>
      </w:r>
      <w:r w:rsidR="008328EC" w:rsidRPr="00B2692F">
        <w:rPr>
          <w:rFonts w:ascii="Tahoma" w:hAnsi="Tahoma" w:cs="Tahoma"/>
          <w:sz w:val="21"/>
          <w:szCs w:val="21"/>
          <w:lang w:eastAsia="cs-CZ"/>
        </w:rPr>
        <w:t>zhotovitel vystaví</w:t>
      </w:r>
      <w:r w:rsidR="00EB3492" w:rsidRPr="00B2692F">
        <w:rPr>
          <w:rFonts w:ascii="Tahoma" w:hAnsi="Tahoma" w:cs="Tahoma"/>
          <w:sz w:val="21"/>
          <w:szCs w:val="21"/>
          <w:lang w:eastAsia="cs-CZ"/>
        </w:rPr>
        <w:t xml:space="preserve"> daňov</w:t>
      </w:r>
      <w:r w:rsidR="008328EC" w:rsidRPr="00B2692F">
        <w:rPr>
          <w:rFonts w:ascii="Tahoma" w:hAnsi="Tahoma" w:cs="Tahoma"/>
          <w:sz w:val="21"/>
          <w:szCs w:val="21"/>
          <w:lang w:eastAsia="cs-CZ"/>
        </w:rPr>
        <w:t>ý</w:t>
      </w:r>
      <w:r w:rsidR="00EB3492" w:rsidRPr="00B2692F">
        <w:rPr>
          <w:rFonts w:ascii="Tahoma" w:hAnsi="Tahoma" w:cs="Tahoma"/>
          <w:sz w:val="21"/>
          <w:szCs w:val="21"/>
          <w:lang w:eastAsia="cs-CZ"/>
        </w:rPr>
        <w:t xml:space="preserve"> doklad</w:t>
      </w:r>
      <w:r w:rsidR="008328EC" w:rsidRPr="00B2692F">
        <w:rPr>
          <w:rFonts w:ascii="Tahoma" w:hAnsi="Tahoma" w:cs="Tahoma"/>
          <w:sz w:val="21"/>
          <w:szCs w:val="21"/>
          <w:lang w:eastAsia="cs-CZ"/>
        </w:rPr>
        <w:t xml:space="preserve"> (fakturu)</w:t>
      </w:r>
      <w:r w:rsidR="00EB3492" w:rsidRPr="00B2692F">
        <w:rPr>
          <w:rFonts w:ascii="Tahoma" w:hAnsi="Tahoma" w:cs="Tahoma"/>
          <w:sz w:val="21"/>
          <w:szCs w:val="21"/>
          <w:lang w:eastAsia="cs-CZ"/>
        </w:rPr>
        <w:t xml:space="preserve"> se lhůtou splatnosti 14 dnů od doručení</w:t>
      </w:r>
      <w:r w:rsidR="008328EC" w:rsidRPr="00B2692F">
        <w:rPr>
          <w:rFonts w:ascii="Tahoma" w:hAnsi="Tahoma" w:cs="Tahoma"/>
          <w:sz w:val="21"/>
          <w:szCs w:val="21"/>
          <w:lang w:eastAsia="cs-CZ"/>
        </w:rPr>
        <w:t>.</w:t>
      </w:r>
      <w:r w:rsidR="00511030">
        <w:rPr>
          <w:rFonts w:ascii="Tahoma" w:hAnsi="Tahoma" w:cs="Tahoma"/>
          <w:sz w:val="21"/>
          <w:szCs w:val="21"/>
          <w:lang w:eastAsia="cs-CZ"/>
        </w:rPr>
        <w:t xml:space="preserve"> </w:t>
      </w:r>
      <w:r w:rsidR="00511030" w:rsidRPr="008328EC">
        <w:rPr>
          <w:rFonts w:ascii="Tahoma" w:hAnsi="Tahoma" w:cs="Tahoma"/>
          <w:sz w:val="21"/>
          <w:szCs w:val="21"/>
          <w:lang w:eastAsia="cs-CZ"/>
        </w:rPr>
        <w:t>Objednatel</w:t>
      </w:r>
      <w:r w:rsidR="00511030">
        <w:rPr>
          <w:rFonts w:ascii="Tahoma" w:hAnsi="Tahoma" w:cs="Tahoma"/>
          <w:sz w:val="21"/>
          <w:szCs w:val="21"/>
          <w:lang w:eastAsia="cs-CZ"/>
        </w:rPr>
        <w:t xml:space="preserve"> uhradí </w:t>
      </w:r>
      <w:r w:rsidR="00511030" w:rsidRPr="00FD0C5B">
        <w:rPr>
          <w:rFonts w:ascii="Tahoma" w:hAnsi="Tahoma" w:cs="Tahoma"/>
          <w:sz w:val="21"/>
          <w:szCs w:val="21"/>
          <w:lang w:eastAsia="cs-CZ"/>
        </w:rPr>
        <w:t xml:space="preserve">do výše </w:t>
      </w:r>
      <w:r w:rsidR="00511030">
        <w:rPr>
          <w:rFonts w:ascii="Tahoma" w:hAnsi="Tahoma" w:cs="Tahoma"/>
          <w:sz w:val="21"/>
          <w:szCs w:val="21"/>
          <w:lang w:eastAsia="cs-CZ"/>
        </w:rPr>
        <w:t>8</w:t>
      </w:r>
      <w:r w:rsidR="00511030" w:rsidRPr="00FD0C5B">
        <w:rPr>
          <w:rFonts w:ascii="Tahoma" w:hAnsi="Tahoma" w:cs="Tahoma"/>
          <w:sz w:val="21"/>
          <w:szCs w:val="21"/>
          <w:lang w:eastAsia="cs-CZ"/>
        </w:rPr>
        <w:t>0</w:t>
      </w:r>
      <w:r w:rsidR="00511030">
        <w:rPr>
          <w:rFonts w:ascii="Tahoma" w:hAnsi="Tahoma" w:cs="Tahoma"/>
          <w:sz w:val="21"/>
          <w:szCs w:val="21"/>
          <w:lang w:eastAsia="cs-CZ"/>
        </w:rPr>
        <w:t xml:space="preserve"> </w:t>
      </w:r>
      <w:r w:rsidR="00511030" w:rsidRPr="00FD0C5B">
        <w:rPr>
          <w:rFonts w:ascii="Tahoma" w:hAnsi="Tahoma" w:cs="Tahoma"/>
          <w:sz w:val="21"/>
          <w:szCs w:val="21"/>
          <w:lang w:eastAsia="cs-CZ"/>
        </w:rPr>
        <w:t xml:space="preserve">% celkové ceny dokumentace včetně </w:t>
      </w:r>
      <w:proofErr w:type="gramStart"/>
      <w:r w:rsidR="00511030" w:rsidRPr="00FD0C5B">
        <w:rPr>
          <w:rFonts w:ascii="Tahoma" w:hAnsi="Tahoma" w:cs="Tahoma"/>
          <w:sz w:val="21"/>
          <w:szCs w:val="21"/>
          <w:lang w:eastAsia="cs-CZ"/>
        </w:rPr>
        <w:t>100%</w:t>
      </w:r>
      <w:proofErr w:type="gramEnd"/>
      <w:r w:rsidR="00511030" w:rsidRPr="00FD0C5B">
        <w:rPr>
          <w:rFonts w:ascii="Tahoma" w:hAnsi="Tahoma" w:cs="Tahoma"/>
          <w:sz w:val="21"/>
          <w:szCs w:val="21"/>
          <w:lang w:eastAsia="cs-CZ"/>
        </w:rPr>
        <w:t xml:space="preserve"> DPH</w:t>
      </w:r>
      <w:r w:rsidR="00511030">
        <w:rPr>
          <w:rFonts w:ascii="Tahoma" w:hAnsi="Tahoma" w:cs="Tahoma"/>
          <w:sz w:val="21"/>
          <w:szCs w:val="21"/>
          <w:lang w:eastAsia="cs-CZ"/>
        </w:rPr>
        <w:t xml:space="preserve"> a na zbývající část</w:t>
      </w:r>
      <w:r w:rsidR="00511030" w:rsidRPr="00FD0C5B">
        <w:rPr>
          <w:rFonts w:ascii="Tahoma" w:hAnsi="Tahoma" w:cs="Tahoma"/>
          <w:sz w:val="21"/>
          <w:szCs w:val="21"/>
          <w:lang w:eastAsia="cs-CZ"/>
        </w:rPr>
        <w:t xml:space="preserve"> </w:t>
      </w:r>
      <w:r w:rsidR="00511030">
        <w:rPr>
          <w:rFonts w:ascii="Tahoma" w:hAnsi="Tahoma" w:cs="Tahoma"/>
          <w:sz w:val="21"/>
          <w:szCs w:val="21"/>
          <w:lang w:eastAsia="cs-CZ"/>
        </w:rPr>
        <w:t>2</w:t>
      </w:r>
      <w:r w:rsidR="00511030" w:rsidRPr="00FD0C5B">
        <w:rPr>
          <w:rFonts w:ascii="Tahoma" w:hAnsi="Tahoma" w:cs="Tahoma"/>
          <w:sz w:val="21"/>
          <w:szCs w:val="21"/>
          <w:lang w:eastAsia="cs-CZ"/>
        </w:rPr>
        <w:t xml:space="preserve">0% z celkové ceny této části díla bez DPH </w:t>
      </w:r>
      <w:r w:rsidR="00511030">
        <w:rPr>
          <w:rFonts w:ascii="Tahoma" w:hAnsi="Tahoma" w:cs="Tahoma"/>
          <w:sz w:val="21"/>
          <w:szCs w:val="21"/>
          <w:lang w:eastAsia="cs-CZ"/>
        </w:rPr>
        <w:t>uplatní objednatel pozastávku.</w:t>
      </w:r>
      <w:r w:rsidR="00511030" w:rsidRPr="008328EC">
        <w:rPr>
          <w:rFonts w:ascii="Tahoma" w:hAnsi="Tahoma" w:cs="Tahoma"/>
          <w:sz w:val="21"/>
          <w:szCs w:val="21"/>
          <w:lang w:eastAsia="cs-CZ"/>
        </w:rPr>
        <w:t xml:space="preserve"> Zhotovitel je povinen uvést v těchto fakturách výši pozastávky.</w:t>
      </w:r>
      <w:r w:rsidR="00511030">
        <w:rPr>
          <w:rFonts w:ascii="Tahoma" w:hAnsi="Tahoma" w:cs="Tahoma"/>
          <w:sz w:val="21"/>
          <w:szCs w:val="21"/>
          <w:lang w:eastAsia="cs-CZ"/>
        </w:rPr>
        <w:t xml:space="preserve"> </w:t>
      </w:r>
      <w:r w:rsidR="00511030" w:rsidRPr="005E7D3E">
        <w:rPr>
          <w:rFonts w:ascii="Tahoma" w:hAnsi="Tahoma" w:cs="Tahoma"/>
          <w:sz w:val="21"/>
          <w:szCs w:val="21"/>
          <w:lang w:eastAsia="cs-CZ"/>
        </w:rPr>
        <w:t>Pozastávk</w:t>
      </w:r>
      <w:r w:rsidR="00511030" w:rsidRPr="00DF68C1">
        <w:rPr>
          <w:rFonts w:ascii="Tahoma" w:hAnsi="Tahoma" w:cs="Tahoma"/>
          <w:sz w:val="21"/>
          <w:szCs w:val="21"/>
          <w:lang w:eastAsia="cs-CZ"/>
        </w:rPr>
        <w:t>a</w:t>
      </w:r>
      <w:r w:rsidR="00511030" w:rsidRPr="005E7D3E">
        <w:rPr>
          <w:rFonts w:ascii="Tahoma" w:hAnsi="Tahoma" w:cs="Tahoma"/>
          <w:sz w:val="21"/>
          <w:szCs w:val="21"/>
          <w:lang w:eastAsia="cs-CZ"/>
        </w:rPr>
        <w:t xml:space="preserve"> dle </w:t>
      </w:r>
      <w:r w:rsidR="00511030" w:rsidRPr="00DF68C1">
        <w:rPr>
          <w:rFonts w:ascii="Tahoma" w:hAnsi="Tahoma" w:cs="Tahoma"/>
          <w:sz w:val="21"/>
          <w:szCs w:val="21"/>
          <w:lang w:eastAsia="cs-CZ"/>
        </w:rPr>
        <w:t>tohoto ujednání</w:t>
      </w:r>
      <w:r w:rsidR="00511030" w:rsidRPr="005E7D3E">
        <w:rPr>
          <w:rFonts w:ascii="Tahoma" w:hAnsi="Tahoma" w:cs="Tahoma"/>
          <w:sz w:val="21"/>
          <w:szCs w:val="21"/>
          <w:lang w:eastAsia="cs-CZ"/>
        </w:rPr>
        <w:t xml:space="preserve"> bud</w:t>
      </w:r>
      <w:r w:rsidR="00511030" w:rsidRPr="00DF68C1">
        <w:rPr>
          <w:rFonts w:ascii="Tahoma" w:hAnsi="Tahoma" w:cs="Tahoma"/>
          <w:sz w:val="21"/>
          <w:szCs w:val="21"/>
          <w:lang w:eastAsia="cs-CZ"/>
        </w:rPr>
        <w:t>e</w:t>
      </w:r>
      <w:r w:rsidR="00511030" w:rsidRPr="005E7D3E">
        <w:rPr>
          <w:rFonts w:ascii="Tahoma" w:hAnsi="Tahoma" w:cs="Tahoma"/>
          <w:sz w:val="21"/>
          <w:szCs w:val="21"/>
          <w:lang w:eastAsia="cs-CZ"/>
        </w:rPr>
        <w:t xml:space="preserve"> zhotoviteli uvolněn</w:t>
      </w:r>
      <w:r w:rsidR="00511030" w:rsidRPr="00DF68C1">
        <w:rPr>
          <w:rFonts w:ascii="Tahoma" w:hAnsi="Tahoma" w:cs="Tahoma"/>
          <w:sz w:val="21"/>
          <w:szCs w:val="21"/>
          <w:lang w:eastAsia="cs-CZ"/>
        </w:rPr>
        <w:t>a</w:t>
      </w:r>
      <w:r w:rsidR="00511030" w:rsidRPr="005E7D3E">
        <w:rPr>
          <w:rFonts w:ascii="Tahoma" w:hAnsi="Tahoma" w:cs="Tahoma"/>
          <w:sz w:val="21"/>
          <w:szCs w:val="21"/>
          <w:lang w:eastAsia="cs-CZ"/>
        </w:rPr>
        <w:t xml:space="preserve"> </w:t>
      </w:r>
      <w:r w:rsidR="00511030" w:rsidRPr="00DF68C1">
        <w:rPr>
          <w:rFonts w:ascii="Tahoma" w:hAnsi="Tahoma" w:cs="Tahoma"/>
          <w:sz w:val="21"/>
          <w:szCs w:val="21"/>
          <w:lang w:eastAsia="cs-CZ"/>
        </w:rPr>
        <w:t>po předání pravomocného rozhodnutí dle stavebního zákona, podle kterého bude stavba umístěna</w:t>
      </w:r>
      <w:bookmarkStart w:id="3" w:name="_GoBack"/>
      <w:bookmarkEnd w:id="3"/>
      <w:r w:rsidR="00511030" w:rsidRPr="00DF68C1">
        <w:rPr>
          <w:rFonts w:ascii="Tahoma" w:hAnsi="Tahoma" w:cs="Tahoma"/>
          <w:sz w:val="21"/>
          <w:szCs w:val="21"/>
          <w:lang w:eastAsia="cs-CZ"/>
        </w:rPr>
        <w:t>.</w:t>
      </w:r>
    </w:p>
    <w:p w:rsidR="00EB3492" w:rsidRPr="00B2692F" w:rsidRDefault="00EB3492" w:rsidP="00AB323B">
      <w:pPr>
        <w:pStyle w:val="Odstavecseseznamem"/>
        <w:keepLines/>
        <w:suppressAutoHyphens/>
        <w:spacing w:after="0" w:line="240" w:lineRule="auto"/>
        <w:ind w:left="426"/>
        <w:jc w:val="both"/>
        <w:rPr>
          <w:rFonts w:ascii="Tahoma" w:hAnsi="Tahoma" w:cs="Tahoma"/>
          <w:sz w:val="21"/>
          <w:szCs w:val="21"/>
          <w:lang w:eastAsia="cs-CZ"/>
        </w:rPr>
      </w:pPr>
    </w:p>
    <w:p w:rsidR="00F168F0" w:rsidRPr="00B2692F" w:rsidRDefault="00F168F0" w:rsidP="00DF68C1">
      <w:pPr>
        <w:pStyle w:val="Odstavecseseznamem"/>
        <w:keepLines/>
        <w:suppressAutoHyphens/>
        <w:spacing w:after="0" w:line="240" w:lineRule="auto"/>
        <w:ind w:left="426"/>
        <w:jc w:val="both"/>
        <w:rPr>
          <w:rFonts w:ascii="Tahoma" w:hAnsi="Tahoma" w:cs="Tahoma"/>
          <w:sz w:val="21"/>
          <w:szCs w:val="21"/>
          <w:lang w:eastAsia="cs-CZ"/>
        </w:rPr>
      </w:pPr>
    </w:p>
    <w:p w:rsidR="00977D95" w:rsidRPr="00B2692F" w:rsidRDefault="00B426B0"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B2692F">
        <w:rPr>
          <w:rFonts w:ascii="Tahoma" w:hAnsi="Tahoma" w:cs="Tahoma"/>
          <w:sz w:val="21"/>
          <w:szCs w:val="21"/>
          <w:lang w:eastAsia="cs-CZ"/>
        </w:rPr>
        <w:t xml:space="preserve">za výkon inženýrské činnosti pro získání </w:t>
      </w:r>
      <w:r w:rsidR="00E33632" w:rsidRPr="00B2692F">
        <w:rPr>
          <w:rFonts w:ascii="Tahoma" w:hAnsi="Tahoma" w:cs="Tahoma"/>
          <w:sz w:val="21"/>
          <w:szCs w:val="21"/>
          <w:lang w:eastAsia="cs-CZ"/>
        </w:rPr>
        <w:t xml:space="preserve">územního rozhodnutí </w:t>
      </w:r>
      <w:r w:rsidR="00B138A4" w:rsidRPr="00B2692F">
        <w:rPr>
          <w:rFonts w:ascii="Tahoma" w:hAnsi="Tahoma" w:cs="Tahoma"/>
          <w:sz w:val="21"/>
          <w:szCs w:val="21"/>
          <w:lang w:eastAsia="cs-CZ"/>
        </w:rPr>
        <w:t xml:space="preserve">předáním </w:t>
      </w:r>
      <w:r w:rsidR="00977D95" w:rsidRPr="00B2692F">
        <w:rPr>
          <w:rFonts w:ascii="Tahoma" w:hAnsi="Tahoma" w:cs="Tahoma"/>
          <w:sz w:val="21"/>
          <w:szCs w:val="21"/>
          <w:lang w:eastAsia="cs-CZ"/>
        </w:rPr>
        <w:t xml:space="preserve">příslušného </w:t>
      </w:r>
      <w:r w:rsidR="00380CDC" w:rsidRPr="00B2692F">
        <w:rPr>
          <w:rFonts w:ascii="Tahoma" w:hAnsi="Tahoma" w:cs="Tahoma"/>
          <w:sz w:val="21"/>
          <w:szCs w:val="21"/>
          <w:lang w:eastAsia="cs-CZ"/>
        </w:rPr>
        <w:t xml:space="preserve">rozhodnutí o umístění stavby </w:t>
      </w:r>
      <w:r w:rsidR="00B138A4" w:rsidRPr="00B2692F">
        <w:rPr>
          <w:rFonts w:ascii="Tahoma" w:hAnsi="Tahoma" w:cs="Tahoma"/>
          <w:sz w:val="21"/>
          <w:szCs w:val="21"/>
          <w:lang w:eastAsia="cs-CZ"/>
        </w:rPr>
        <w:t xml:space="preserve">vydaného </w:t>
      </w:r>
      <w:r w:rsidRPr="00B2692F">
        <w:rPr>
          <w:rFonts w:ascii="Tahoma" w:hAnsi="Tahoma" w:cs="Tahoma"/>
          <w:sz w:val="21"/>
          <w:szCs w:val="21"/>
          <w:lang w:eastAsia="cs-CZ"/>
        </w:rPr>
        <w:t xml:space="preserve">ze strany </w:t>
      </w:r>
      <w:r w:rsidR="00B138A4" w:rsidRPr="00B2692F">
        <w:rPr>
          <w:rFonts w:ascii="Tahoma" w:hAnsi="Tahoma" w:cs="Tahoma"/>
          <w:sz w:val="21"/>
          <w:szCs w:val="21"/>
          <w:lang w:eastAsia="cs-CZ"/>
        </w:rPr>
        <w:t xml:space="preserve">příslušného </w:t>
      </w:r>
      <w:r w:rsidRPr="00B2692F">
        <w:rPr>
          <w:rFonts w:ascii="Tahoma" w:hAnsi="Tahoma" w:cs="Tahoma"/>
          <w:sz w:val="21"/>
          <w:szCs w:val="21"/>
          <w:lang w:eastAsia="cs-CZ"/>
        </w:rPr>
        <w:t>stavebního úřadu</w:t>
      </w:r>
      <w:r w:rsidR="005E7D3E" w:rsidRPr="00B2692F">
        <w:rPr>
          <w:rFonts w:ascii="Tahoma" w:hAnsi="Tahoma" w:cs="Tahoma"/>
          <w:sz w:val="21"/>
          <w:szCs w:val="21"/>
          <w:lang w:eastAsia="cs-CZ"/>
        </w:rPr>
        <w:t>;</w:t>
      </w:r>
      <w:r w:rsidR="00841C20" w:rsidRPr="00B2692F">
        <w:rPr>
          <w:rFonts w:ascii="Tahoma" w:hAnsi="Tahoma" w:cs="Tahoma"/>
          <w:sz w:val="21"/>
          <w:szCs w:val="21"/>
          <w:lang w:eastAsia="cs-CZ"/>
        </w:rPr>
        <w:t xml:space="preserve"> </w:t>
      </w:r>
      <w:r w:rsidR="005E7D3E" w:rsidRPr="00B2692F">
        <w:rPr>
          <w:rFonts w:ascii="Tahoma" w:hAnsi="Tahoma" w:cs="Tahoma"/>
          <w:sz w:val="21"/>
          <w:szCs w:val="21"/>
          <w:lang w:eastAsia="cs-CZ"/>
        </w:rPr>
        <w:t>zhotovitel vystaví daňový doklad (fakturu) se lhůtou splatnosti 14 dnů od doručení.</w:t>
      </w:r>
    </w:p>
    <w:p w:rsidR="00977D95" w:rsidRPr="00B2692F" w:rsidRDefault="00977D95" w:rsidP="00977D95">
      <w:pPr>
        <w:pStyle w:val="Odstavecseseznamem"/>
        <w:rPr>
          <w:rFonts w:ascii="Tahoma" w:hAnsi="Tahoma" w:cs="Tahoma"/>
          <w:sz w:val="21"/>
          <w:szCs w:val="21"/>
          <w:lang w:eastAsia="cs-CZ"/>
        </w:rPr>
      </w:pPr>
    </w:p>
    <w:p w:rsidR="00EB3492" w:rsidRDefault="00E02651" w:rsidP="00E02651">
      <w:pPr>
        <w:pStyle w:val="Odstavecseseznamem"/>
        <w:tabs>
          <w:tab w:val="left" w:pos="3960"/>
        </w:tabs>
        <w:rPr>
          <w:rFonts w:ascii="Tahoma" w:hAnsi="Tahoma" w:cs="Tahoma"/>
          <w:sz w:val="21"/>
          <w:szCs w:val="21"/>
          <w:lang w:eastAsia="cs-CZ"/>
        </w:rPr>
      </w:pPr>
      <w:r w:rsidRPr="00B2692F">
        <w:rPr>
          <w:rFonts w:ascii="Tahoma" w:hAnsi="Tahoma" w:cs="Tahoma"/>
          <w:sz w:val="21"/>
          <w:szCs w:val="21"/>
          <w:lang w:eastAsia="cs-CZ"/>
        </w:rPr>
        <w:lastRenderedPageBreak/>
        <w:tab/>
      </w:r>
    </w:p>
    <w:p w:rsidR="00EB3492" w:rsidRPr="00B2692F" w:rsidRDefault="00EB3492" w:rsidP="00EB3492">
      <w:pPr>
        <w:pStyle w:val="Odstavecseseznamem"/>
        <w:numPr>
          <w:ilvl w:val="0"/>
          <w:numId w:val="14"/>
        </w:numPr>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Výkon AD bude zhotovitel objednateli fakturovat v měsíčních intervalech, v průběhu realizace stavby od převzetí stavby zhotovitelem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EB3492" w:rsidRPr="00B2692F"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Faktury zhotovitele musí formou a obsahem odpovídat platným právním předpisům ke dni uskutečnění zdanitelného plnění</w:t>
      </w:r>
      <w:r w:rsidRPr="00B2692F">
        <w:rPr>
          <w:rFonts w:ascii="Tahoma" w:hAnsi="Tahoma" w:cs="Tahoma"/>
          <w:sz w:val="21"/>
          <w:szCs w:val="21"/>
          <w:lang w:eastAsia="cs-CZ"/>
        </w:rPr>
        <w:t>,</w:t>
      </w:r>
      <w:r w:rsidRPr="00B2692F">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B2692F" w:rsidRDefault="00EB3492" w:rsidP="00EB3492">
      <w:pPr>
        <w:pStyle w:val="Odstavecseseznamem"/>
        <w:rPr>
          <w:rFonts w:ascii="Tahoma" w:hAnsi="Tahoma" w:cs="Tahoma"/>
          <w:sz w:val="21"/>
          <w:szCs w:val="21"/>
          <w:lang w:val="x-none" w:eastAsia="cs-CZ"/>
        </w:rPr>
      </w:pPr>
    </w:p>
    <w:p w:rsidR="00EB3492" w:rsidRPr="00B2692F"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číslo smlouvy a datum jejího uzavření,</w:t>
      </w:r>
    </w:p>
    <w:p w:rsidR="00EB3492" w:rsidRPr="00B2692F"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předmět plnění a jeho přesnou specifikaci ve slovním vyjádření (nestačí pouze odkaz na číslo uzavřené smlouvy),</w:t>
      </w:r>
    </w:p>
    <w:p w:rsidR="00EB3492" w:rsidRPr="00B2692F"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označení banky a čísla účtu, na který musí být zaplaceno,</w:t>
      </w:r>
    </w:p>
    <w:p w:rsidR="00EB3492" w:rsidRPr="00B2692F"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jméno a podpis osoby, která fakturu vystavila, včetně jejího podpisu a kontaktního telefonu.</w:t>
      </w:r>
    </w:p>
    <w:p w:rsidR="00EB3492" w:rsidRPr="00B2692F"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B2692F" w:rsidRDefault="00EB3492" w:rsidP="00EB3492">
      <w:pPr>
        <w:keepLines/>
        <w:suppressAutoHyphens/>
        <w:spacing w:after="0" w:line="240" w:lineRule="auto"/>
        <w:rPr>
          <w:rFonts w:ascii="Tahoma" w:hAnsi="Tahoma" w:cs="Tahoma"/>
          <w:sz w:val="21"/>
          <w:szCs w:val="21"/>
          <w:lang w:val="x-none" w:eastAsia="cs-CZ"/>
        </w:rPr>
      </w:pPr>
      <w:r w:rsidRPr="00B2692F">
        <w:rPr>
          <w:rFonts w:ascii="Tahoma" w:hAnsi="Tahoma" w:cs="Tahoma"/>
          <w:sz w:val="21"/>
          <w:szCs w:val="21"/>
          <w:lang w:eastAsia="cs-CZ"/>
        </w:rPr>
        <w:t xml:space="preserve">      </w:t>
      </w:r>
      <w:r w:rsidRPr="00B2692F">
        <w:rPr>
          <w:rFonts w:ascii="Tahoma" w:hAnsi="Tahoma" w:cs="Tahoma"/>
          <w:sz w:val="21"/>
          <w:szCs w:val="21"/>
          <w:lang w:val="x-none" w:eastAsia="cs-CZ"/>
        </w:rPr>
        <w:t>K faktuře bude doložena následující příloha:</w:t>
      </w:r>
    </w:p>
    <w:p w:rsidR="00EB3492" w:rsidRPr="00B2692F" w:rsidRDefault="00EB3492" w:rsidP="00EB3492">
      <w:pPr>
        <w:keepLines/>
        <w:suppressAutoHyphens/>
        <w:spacing w:after="0" w:line="240" w:lineRule="auto"/>
        <w:rPr>
          <w:rFonts w:ascii="Tahoma" w:hAnsi="Tahoma" w:cs="Tahoma"/>
          <w:sz w:val="21"/>
          <w:szCs w:val="21"/>
          <w:lang w:val="x-none" w:eastAsia="cs-CZ"/>
        </w:rPr>
      </w:pPr>
    </w:p>
    <w:p w:rsidR="00EB3492"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val="x-none" w:eastAsia="cs-CZ"/>
        </w:rPr>
        <w:t xml:space="preserve">protokol o převzetí </w:t>
      </w:r>
      <w:r w:rsidRPr="00B2692F">
        <w:rPr>
          <w:rFonts w:ascii="Tahoma" w:hAnsi="Tahoma" w:cs="Tahoma"/>
          <w:sz w:val="21"/>
          <w:szCs w:val="21"/>
          <w:lang w:eastAsia="cs-CZ"/>
        </w:rPr>
        <w:t>územní dokumentace</w:t>
      </w:r>
      <w:r w:rsidRPr="00B2692F">
        <w:rPr>
          <w:rFonts w:ascii="Tahoma" w:hAnsi="Tahoma" w:cs="Tahoma"/>
          <w:sz w:val="21"/>
          <w:szCs w:val="21"/>
          <w:lang w:val="x-none" w:eastAsia="cs-CZ"/>
        </w:rPr>
        <w:t xml:space="preserve"> v počtu a ve formě dle </w:t>
      </w:r>
      <w:r w:rsidRPr="00B2692F">
        <w:rPr>
          <w:rFonts w:ascii="Tahoma" w:hAnsi="Tahoma" w:cs="Tahoma"/>
          <w:sz w:val="21"/>
          <w:szCs w:val="21"/>
          <w:lang w:eastAsia="cs-CZ"/>
        </w:rPr>
        <w:t>této</w:t>
      </w:r>
      <w:r w:rsidRPr="00B2692F">
        <w:rPr>
          <w:rFonts w:ascii="Tahoma" w:hAnsi="Tahoma" w:cs="Tahoma"/>
          <w:sz w:val="21"/>
          <w:szCs w:val="21"/>
          <w:lang w:val="x-none" w:eastAsia="cs-CZ"/>
        </w:rPr>
        <w:t xml:space="preserve"> smlouvy</w:t>
      </w:r>
      <w:r w:rsidRPr="00B2692F">
        <w:rPr>
          <w:rFonts w:ascii="Tahoma" w:hAnsi="Tahoma" w:cs="Tahoma"/>
          <w:sz w:val="21"/>
          <w:szCs w:val="21"/>
          <w:lang w:eastAsia="cs-CZ"/>
        </w:rPr>
        <w:t>,</w:t>
      </w:r>
    </w:p>
    <w:p w:rsidR="00EB3492" w:rsidRPr="00B2692F"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B2692F"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B2692F">
        <w:rPr>
          <w:rFonts w:ascii="Tahoma" w:hAnsi="Tahoma" w:cs="Tahoma"/>
          <w:sz w:val="21"/>
          <w:szCs w:val="21"/>
          <w:lang w:eastAsia="cs-CZ"/>
        </w:rPr>
        <w:t xml:space="preserve"> faktury</w:t>
      </w:r>
      <w:r w:rsidRPr="00B2692F">
        <w:rPr>
          <w:rFonts w:ascii="Tahoma" w:hAnsi="Tahoma" w:cs="Tahoma"/>
          <w:sz w:val="21"/>
          <w:szCs w:val="21"/>
          <w:lang w:val="x-none" w:eastAsia="cs-CZ"/>
        </w:rPr>
        <w:t>.</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Povinnost </w:t>
      </w:r>
      <w:r w:rsidRPr="00B2692F">
        <w:rPr>
          <w:rFonts w:ascii="Tahoma" w:hAnsi="Tahoma" w:cs="Tahoma"/>
          <w:sz w:val="21"/>
          <w:szCs w:val="21"/>
          <w:lang w:eastAsia="cs-CZ"/>
        </w:rPr>
        <w:t xml:space="preserve">splnit peněžitý závazek dle této smlouvy, té které strany je </w:t>
      </w:r>
      <w:r w:rsidRPr="00B2692F">
        <w:rPr>
          <w:rFonts w:ascii="Tahoma" w:hAnsi="Tahoma" w:cs="Tahoma"/>
          <w:sz w:val="21"/>
          <w:szCs w:val="21"/>
          <w:lang w:val="x-none" w:eastAsia="cs-CZ"/>
        </w:rPr>
        <w:t xml:space="preserve">splněna dnem odepsání příslušné částky z účtu </w:t>
      </w:r>
      <w:r w:rsidRPr="00B2692F">
        <w:rPr>
          <w:rFonts w:ascii="Tahoma" w:hAnsi="Tahoma" w:cs="Tahoma"/>
          <w:sz w:val="21"/>
          <w:szCs w:val="21"/>
          <w:lang w:eastAsia="cs-CZ"/>
        </w:rPr>
        <w:t>té které strany</w:t>
      </w:r>
      <w:r w:rsidRPr="00B2692F">
        <w:rPr>
          <w:rFonts w:ascii="Tahoma" w:hAnsi="Tahoma" w:cs="Tahoma"/>
          <w:sz w:val="21"/>
          <w:szCs w:val="21"/>
          <w:lang w:val="x-none" w:eastAsia="cs-CZ"/>
        </w:rPr>
        <w:t>.</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B2692F">
        <w:rPr>
          <w:rFonts w:ascii="Tahoma" w:hAnsi="Tahoma" w:cs="Tahoma"/>
          <w:sz w:val="21"/>
          <w:szCs w:val="21"/>
          <w:lang w:eastAsia="cs-CZ"/>
        </w:rPr>
        <w:t>4</w:t>
      </w:r>
      <w:r w:rsidRPr="00B2692F">
        <w:rPr>
          <w:rFonts w:ascii="Tahoma" w:hAnsi="Tahoma" w:cs="Tahoma"/>
          <w:sz w:val="21"/>
          <w:szCs w:val="21"/>
          <w:lang w:val="x-none" w:eastAsia="cs-CZ"/>
        </w:rPr>
        <w:t>/20</w:t>
      </w:r>
      <w:r w:rsidRPr="00B2692F">
        <w:rPr>
          <w:rFonts w:ascii="Tahoma" w:hAnsi="Tahoma" w:cs="Tahoma"/>
          <w:sz w:val="21"/>
          <w:szCs w:val="21"/>
          <w:lang w:eastAsia="cs-CZ"/>
        </w:rPr>
        <w:t>1</w:t>
      </w:r>
      <w:r w:rsidRPr="00B2692F">
        <w:rPr>
          <w:rFonts w:ascii="Tahoma" w:hAnsi="Tahoma" w:cs="Tahoma"/>
          <w:sz w:val="21"/>
          <w:szCs w:val="21"/>
          <w:lang w:val="x-none" w:eastAsia="cs-CZ"/>
        </w:rPr>
        <w:t>6 Sb.</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o </w:t>
      </w:r>
      <w:r w:rsidRPr="00B2692F">
        <w:rPr>
          <w:rFonts w:ascii="Tahoma" w:hAnsi="Tahoma" w:cs="Tahoma"/>
          <w:sz w:val="21"/>
          <w:szCs w:val="21"/>
          <w:lang w:eastAsia="cs-CZ"/>
        </w:rPr>
        <w:t xml:space="preserve">zadávání </w:t>
      </w:r>
      <w:r w:rsidRPr="00B2692F">
        <w:rPr>
          <w:rFonts w:ascii="Tahoma" w:hAnsi="Tahoma" w:cs="Tahoma"/>
          <w:sz w:val="21"/>
          <w:szCs w:val="21"/>
          <w:lang w:val="x-none" w:eastAsia="cs-CZ"/>
        </w:rPr>
        <w:t xml:space="preserve">veřejných </w:t>
      </w:r>
      <w:proofErr w:type="spellStart"/>
      <w:r w:rsidRPr="00B2692F">
        <w:rPr>
          <w:rFonts w:ascii="Tahoma" w:hAnsi="Tahoma" w:cs="Tahoma"/>
          <w:sz w:val="21"/>
          <w:szCs w:val="21"/>
          <w:lang w:val="x-none" w:eastAsia="cs-CZ"/>
        </w:rPr>
        <w:t>zakáz</w:t>
      </w:r>
      <w:r w:rsidRPr="00B2692F">
        <w:rPr>
          <w:rFonts w:ascii="Tahoma" w:hAnsi="Tahoma" w:cs="Tahoma"/>
          <w:sz w:val="21"/>
          <w:szCs w:val="21"/>
          <w:lang w:eastAsia="cs-CZ"/>
        </w:rPr>
        <w:t>e</w:t>
      </w:r>
      <w:proofErr w:type="spellEnd"/>
      <w:r w:rsidRPr="00B2692F">
        <w:rPr>
          <w:rFonts w:ascii="Tahoma" w:hAnsi="Tahoma" w:cs="Tahoma"/>
          <w:sz w:val="21"/>
          <w:szCs w:val="21"/>
          <w:lang w:val="x-none" w:eastAsia="cs-CZ"/>
        </w:rPr>
        <w:t>k v platném znění.</w:t>
      </w:r>
      <w:r w:rsidR="00A87F30" w:rsidRPr="00B2692F">
        <w:rPr>
          <w:rFonts w:ascii="Tahoma" w:hAnsi="Tahoma" w:cs="Tahoma"/>
          <w:sz w:val="21"/>
          <w:szCs w:val="21"/>
          <w:lang w:eastAsia="cs-CZ"/>
        </w:rPr>
        <w:t xml:space="preserve"> </w:t>
      </w:r>
    </w:p>
    <w:p w:rsidR="00EB3492" w:rsidRPr="00B2692F" w:rsidRDefault="00EB3492" w:rsidP="00EB3492">
      <w:pPr>
        <w:pStyle w:val="Odstavecseseznamem"/>
        <w:rPr>
          <w:rFonts w:ascii="Tahoma" w:hAnsi="Tahoma" w:cs="Tahoma"/>
          <w:sz w:val="21"/>
          <w:szCs w:val="21"/>
          <w:lang w:val="x-none" w:eastAsia="cs-CZ"/>
        </w:rPr>
      </w:pPr>
    </w:p>
    <w:p w:rsidR="00EB3492" w:rsidRPr="00B2692F" w:rsidRDefault="00EB3492" w:rsidP="0060175C">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w:t>
      </w:r>
      <w:r w:rsidR="00572C59" w:rsidRPr="00B2692F">
        <w:rPr>
          <w:rFonts w:ascii="Tahoma" w:hAnsi="Tahoma" w:cs="Tahoma"/>
          <w:sz w:val="21"/>
          <w:szCs w:val="21"/>
          <w:lang w:eastAsia="cs-CZ"/>
        </w:rPr>
        <w:t xml:space="preserve">  </w:t>
      </w:r>
      <w:r w:rsidR="00257E8E">
        <w:rPr>
          <w:rFonts w:ascii="Tahoma" w:hAnsi="Tahoma" w:cs="Tahoma"/>
          <w:sz w:val="21"/>
          <w:szCs w:val="21"/>
          <w:lang w:eastAsia="cs-CZ"/>
        </w:rPr>
        <w:t xml:space="preserve">                                </w:t>
      </w:r>
      <w:r w:rsidRPr="00B2692F">
        <w:rPr>
          <w:rFonts w:ascii="Tahoma" w:hAnsi="Tahoma" w:cs="Tahoma"/>
          <w:sz w:val="21"/>
          <w:szCs w:val="21"/>
          <w:lang w:val="x-none" w:eastAsia="cs-CZ"/>
        </w:rPr>
        <w:t>č. 235/2004 Sb., o dani z přidané hodnoty v platném znění.</w:t>
      </w:r>
    </w:p>
    <w:p w:rsidR="0060175C" w:rsidRPr="00B2692F" w:rsidRDefault="0060175C" w:rsidP="00DF68C1">
      <w:pPr>
        <w:pStyle w:val="Odstavecseseznamem"/>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suppressAutoHyphens/>
        <w:spacing w:after="0" w:line="240" w:lineRule="auto"/>
        <w:ind w:left="360"/>
        <w:jc w:val="center"/>
        <w:rPr>
          <w:rFonts w:ascii="Tahoma" w:hAnsi="Tahoma" w:cs="Tahoma"/>
          <w:b/>
          <w:sz w:val="21"/>
          <w:szCs w:val="21"/>
          <w:lang w:eastAsia="cs-CZ"/>
        </w:rPr>
      </w:pPr>
      <w:r w:rsidRPr="00B2692F">
        <w:rPr>
          <w:rFonts w:ascii="Tahoma" w:hAnsi="Tahoma" w:cs="Tahoma"/>
          <w:b/>
          <w:sz w:val="21"/>
          <w:szCs w:val="21"/>
          <w:lang w:eastAsia="cs-CZ"/>
        </w:rPr>
        <w:t>článek 5</w:t>
      </w:r>
    </w:p>
    <w:p w:rsidR="00EB3492" w:rsidRPr="00B2692F" w:rsidRDefault="00EB3492" w:rsidP="00EB3492">
      <w:pPr>
        <w:keepLines/>
        <w:suppressAutoHyphens/>
        <w:spacing w:after="0" w:line="240" w:lineRule="auto"/>
        <w:jc w:val="center"/>
        <w:rPr>
          <w:rFonts w:ascii="Tahoma" w:hAnsi="Tahoma" w:cs="Tahoma"/>
          <w:b/>
          <w:sz w:val="21"/>
          <w:szCs w:val="21"/>
          <w:lang w:eastAsia="cs-CZ"/>
        </w:rPr>
      </w:pPr>
      <w:r w:rsidRPr="00B2692F">
        <w:rPr>
          <w:rFonts w:ascii="Tahoma" w:hAnsi="Tahoma" w:cs="Tahoma"/>
          <w:b/>
          <w:sz w:val="21"/>
          <w:szCs w:val="21"/>
          <w:lang w:eastAsia="cs-CZ"/>
        </w:rPr>
        <w:t>Spolupůsobení zhotovitele a objednatele</w:t>
      </w:r>
    </w:p>
    <w:p w:rsidR="00EB3492" w:rsidRPr="00B2692F" w:rsidRDefault="00EB3492" w:rsidP="00EB3492">
      <w:pPr>
        <w:keepLines/>
        <w:suppressAutoHyphens/>
        <w:spacing w:after="0" w:line="240" w:lineRule="auto"/>
        <w:jc w:val="center"/>
        <w:rPr>
          <w:rFonts w:ascii="Tahoma" w:hAnsi="Tahoma" w:cs="Tahoma"/>
          <w:b/>
          <w:sz w:val="21"/>
          <w:szCs w:val="21"/>
          <w:lang w:eastAsia="cs-CZ"/>
        </w:rPr>
      </w:pPr>
    </w:p>
    <w:p w:rsidR="00EB3492" w:rsidRPr="00B2692F"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 xml:space="preserve">Zhotovitel se zavazuje v průběhu projektových prací konzultovat navržené řešení s objednatelem, se zástupci objednatele z odboru </w:t>
      </w:r>
      <w:proofErr w:type="spellStart"/>
      <w:r w:rsidRPr="00B2692F">
        <w:rPr>
          <w:rFonts w:ascii="Tahoma" w:hAnsi="Tahoma" w:cs="Tahoma"/>
          <w:sz w:val="21"/>
          <w:szCs w:val="21"/>
          <w:lang w:eastAsia="cs-CZ"/>
        </w:rPr>
        <w:t>DaSH</w:t>
      </w:r>
      <w:proofErr w:type="spellEnd"/>
      <w:r w:rsidRPr="00B2692F">
        <w:rPr>
          <w:rFonts w:ascii="Tahoma" w:hAnsi="Tahoma" w:cs="Tahoma"/>
          <w:sz w:val="21"/>
          <w:szCs w:val="21"/>
          <w:lang w:eastAsia="cs-CZ"/>
        </w:rPr>
        <w:t>, případně dalších.</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B2692F"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B2692F" w:rsidRDefault="00EB3492" w:rsidP="00EB3492">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 xml:space="preserve">Zhotovitel je povinen v průběhu prací seznámit </w:t>
      </w:r>
      <w:proofErr w:type="gramStart"/>
      <w:r w:rsidRPr="00B2692F">
        <w:rPr>
          <w:rFonts w:ascii="Tahoma" w:hAnsi="Tahoma" w:cs="Tahoma"/>
          <w:sz w:val="21"/>
          <w:szCs w:val="21"/>
          <w:lang w:eastAsia="cs-CZ"/>
        </w:rPr>
        <w:t xml:space="preserve">objednatele </w:t>
      </w:r>
      <w:r w:rsidR="00CE45A5" w:rsidRPr="00B2692F">
        <w:rPr>
          <w:rFonts w:ascii="Tahoma" w:hAnsi="Tahoma" w:cs="Tahoma"/>
          <w:sz w:val="21"/>
          <w:szCs w:val="21"/>
        </w:rPr>
        <w:t xml:space="preserve"> </w:t>
      </w:r>
      <w:r w:rsidRPr="00B2692F">
        <w:rPr>
          <w:rFonts w:ascii="Tahoma" w:hAnsi="Tahoma" w:cs="Tahoma"/>
          <w:sz w:val="21"/>
          <w:szCs w:val="21"/>
          <w:lang w:eastAsia="cs-CZ"/>
        </w:rPr>
        <w:t>s</w:t>
      </w:r>
      <w:proofErr w:type="gramEnd"/>
      <w:r w:rsidRPr="00B2692F">
        <w:rPr>
          <w:rFonts w:ascii="Tahoma" w:hAnsi="Tahoma" w:cs="Tahoma"/>
          <w:sz w:val="21"/>
          <w:szCs w:val="21"/>
          <w:lang w:eastAsia="cs-CZ"/>
        </w:rPr>
        <w:t xml:space="preserve"> rozpracovaným dílem na kontrolních dnech, ze kterých bude pořízen zhotovitelem zápis. Objednatel má právo na kontrolu průběhu provádění díla alespoň 1x za dva týdny v průběhu zpracování, nebude-li se zástupcem/i uvedeným v záhlaví smlouvy ujednáno jinak. Kontrolní dny svolává zhotovitel nejméně tři dny předem. Kontrolní dny se budou konat v sídle objednatele, pokud se strany nedohodnou jinak. </w:t>
      </w:r>
    </w:p>
    <w:p w:rsidR="00EB3492" w:rsidRPr="00B2692F" w:rsidRDefault="00EB3492" w:rsidP="00EB3492">
      <w:pPr>
        <w:spacing w:after="0" w:line="240" w:lineRule="auto"/>
        <w:ind w:left="357"/>
        <w:jc w:val="both"/>
        <w:rPr>
          <w:rFonts w:ascii="Tahoma" w:hAnsi="Tahoma" w:cs="Tahoma"/>
          <w:sz w:val="21"/>
          <w:szCs w:val="21"/>
          <w:lang w:eastAsia="cs-CZ"/>
        </w:rPr>
      </w:pPr>
      <w:r w:rsidRPr="00B2692F">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B2692F" w:rsidRDefault="00EB3492" w:rsidP="00EB3492">
      <w:pPr>
        <w:spacing w:after="0" w:line="240" w:lineRule="auto"/>
        <w:ind w:left="357"/>
        <w:jc w:val="both"/>
        <w:rPr>
          <w:rFonts w:ascii="Tahoma" w:hAnsi="Tahoma" w:cs="Tahoma"/>
          <w:sz w:val="21"/>
          <w:szCs w:val="21"/>
          <w:lang w:eastAsia="cs-CZ"/>
        </w:rPr>
      </w:pPr>
    </w:p>
    <w:p w:rsidR="00EB3492" w:rsidRPr="00B2692F"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EB3492" w:rsidRPr="00B2692F"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B2692F"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EB3492">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B2692F">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B426B0" w:rsidRPr="00B2692F" w:rsidRDefault="00B426B0"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EB3492">
      <w:pPr>
        <w:spacing w:after="0" w:line="240" w:lineRule="auto"/>
        <w:jc w:val="center"/>
        <w:rPr>
          <w:rFonts w:ascii="Tahoma" w:hAnsi="Tahoma" w:cs="Tahoma"/>
          <w:b/>
          <w:bCs/>
          <w:sz w:val="21"/>
          <w:szCs w:val="21"/>
          <w:lang w:eastAsia="cs-CZ"/>
        </w:rPr>
      </w:pPr>
      <w:r w:rsidRPr="00B2692F">
        <w:rPr>
          <w:rFonts w:ascii="Tahoma" w:hAnsi="Tahoma" w:cs="Tahoma"/>
          <w:b/>
          <w:bCs/>
          <w:sz w:val="21"/>
          <w:szCs w:val="21"/>
          <w:lang w:val="x-none" w:eastAsia="cs-CZ"/>
        </w:rPr>
        <w:t>článek 6</w:t>
      </w:r>
    </w:p>
    <w:p w:rsidR="00EB3492" w:rsidRPr="00B2692F" w:rsidRDefault="00EB3492" w:rsidP="00EB3492">
      <w:pPr>
        <w:keepLines/>
        <w:suppressAutoHyphens/>
        <w:spacing w:after="0" w:line="240" w:lineRule="auto"/>
        <w:jc w:val="center"/>
        <w:rPr>
          <w:rFonts w:ascii="Tahoma" w:hAnsi="Tahoma" w:cs="Tahoma"/>
          <w:b/>
          <w:bCs/>
          <w:sz w:val="21"/>
          <w:szCs w:val="21"/>
          <w:lang w:val="x-none" w:eastAsia="cs-CZ"/>
        </w:rPr>
      </w:pPr>
      <w:r w:rsidRPr="00B2692F">
        <w:rPr>
          <w:rFonts w:ascii="Tahoma" w:hAnsi="Tahoma" w:cs="Tahoma"/>
          <w:b/>
          <w:bCs/>
          <w:sz w:val="21"/>
          <w:szCs w:val="21"/>
          <w:lang w:eastAsia="cs-CZ"/>
        </w:rPr>
        <w:t>Vady plnění</w:t>
      </w:r>
    </w:p>
    <w:p w:rsidR="00EB3492" w:rsidRPr="00B2692F" w:rsidRDefault="00EB3492" w:rsidP="00EB3492">
      <w:pPr>
        <w:spacing w:after="0" w:line="240" w:lineRule="auto"/>
        <w:ind w:left="426" w:hanging="426"/>
        <w:jc w:val="both"/>
        <w:rPr>
          <w:rFonts w:ascii="Tahoma" w:hAnsi="Tahoma" w:cs="Tahoma"/>
          <w:sz w:val="21"/>
          <w:szCs w:val="21"/>
          <w:lang w:val="x-none" w:eastAsia="cs-CZ"/>
        </w:rPr>
      </w:pPr>
    </w:p>
    <w:p w:rsidR="00EB3492" w:rsidRPr="00B2692F" w:rsidRDefault="00EB3492" w:rsidP="00EB3492">
      <w:pPr>
        <w:pStyle w:val="Odstavecseseznamem"/>
        <w:numPr>
          <w:ilvl w:val="1"/>
          <w:numId w:val="4"/>
        </w:numPr>
        <w:spacing w:line="240" w:lineRule="auto"/>
        <w:jc w:val="both"/>
        <w:rPr>
          <w:rFonts w:ascii="Tahoma" w:hAnsi="Tahoma" w:cs="Tahoma"/>
          <w:sz w:val="21"/>
          <w:szCs w:val="21"/>
        </w:rPr>
      </w:pPr>
      <w:r w:rsidRPr="00B2692F">
        <w:rPr>
          <w:rFonts w:ascii="Tahoma" w:hAnsi="Tahoma" w:cs="Tahoma"/>
          <w:sz w:val="21"/>
          <w:szCs w:val="21"/>
        </w:rPr>
        <w:t xml:space="preserve">Odpovědnost zhotovitele za technické řešení stavby uvedené v této smlouvě vyplývá ze zákona a trvá po celou dobu životnosti stavby. </w:t>
      </w:r>
      <w:r w:rsidRPr="00B2692F">
        <w:rPr>
          <w:rFonts w:ascii="Tahoma" w:hAnsi="Tahoma" w:cs="Tahoma"/>
          <w:sz w:val="21"/>
          <w:szCs w:val="21"/>
          <w:lang w:eastAsia="cs-CZ"/>
        </w:rPr>
        <w:t xml:space="preserve">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B2692F">
        <w:rPr>
          <w:rFonts w:ascii="Tahoma" w:hAnsi="Tahoma" w:cs="Tahoma"/>
          <w:sz w:val="21"/>
          <w:szCs w:val="21"/>
          <w:lang w:eastAsia="cs-CZ"/>
        </w:rPr>
        <w:t>obč</w:t>
      </w:r>
      <w:proofErr w:type="spellEnd"/>
      <w:r w:rsidRPr="00B2692F">
        <w:rPr>
          <w:rFonts w:ascii="Tahoma" w:hAnsi="Tahoma" w:cs="Tahoma"/>
          <w:sz w:val="21"/>
          <w:szCs w:val="21"/>
          <w:lang w:eastAsia="cs-CZ"/>
        </w:rPr>
        <w:t>. zák. v jeho platném znění. Vyjde-li vada, kterou předmět díla měl v době převzetí najevo až po předání objednateli a zhotovitel na ni objednatele neupozornil, má právo na bezplatnou opravu či doplnění díla.</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B2692F" w:rsidRDefault="00EB3492" w:rsidP="00EB3492">
      <w:pPr>
        <w:numPr>
          <w:ilvl w:val="1"/>
          <w:numId w:val="4"/>
        </w:numPr>
        <w:spacing w:line="240" w:lineRule="auto"/>
        <w:jc w:val="both"/>
        <w:rPr>
          <w:rFonts w:ascii="Tahoma" w:hAnsi="Tahoma" w:cs="Tahoma"/>
          <w:sz w:val="21"/>
          <w:szCs w:val="21"/>
          <w:lang w:eastAsia="cs-CZ"/>
        </w:rPr>
      </w:pPr>
      <w:r w:rsidRPr="00B2692F">
        <w:rPr>
          <w:rFonts w:ascii="Tahoma" w:hAnsi="Tahoma" w:cs="Tahoma"/>
          <w:sz w:val="21"/>
          <w:szCs w:val="21"/>
        </w:rPr>
        <w:t>O odstranění vady sepíše objednatel protokol, ve kterém potvrdí odstranění vady nebo uvede důvody, pro které odmítá opravu převzít.</w:t>
      </w:r>
    </w:p>
    <w:p w:rsidR="00EB3492"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lastRenderedPageBreak/>
        <w:t xml:space="preserve">V případě výskytu vady na díle bude objednatel vady reklamovat bezodkladně po jejich zjištění na níže uvedené </w:t>
      </w:r>
      <w:r w:rsidR="00D077F0" w:rsidRPr="00B2692F">
        <w:rPr>
          <w:rFonts w:ascii="Tahoma" w:hAnsi="Tahoma" w:cs="Tahoma"/>
          <w:sz w:val="21"/>
          <w:szCs w:val="21"/>
          <w:lang w:eastAsia="cs-CZ"/>
        </w:rPr>
        <w:t>kontakty</w:t>
      </w:r>
      <w:r w:rsidRPr="00B2692F">
        <w:rPr>
          <w:rFonts w:ascii="Tahoma" w:hAnsi="Tahoma" w:cs="Tahoma"/>
          <w:sz w:val="21"/>
          <w:szCs w:val="21"/>
          <w:lang w:val="x-none" w:eastAsia="cs-CZ"/>
        </w:rPr>
        <w:t xml:space="preserve">:  </w:t>
      </w:r>
    </w:p>
    <w:p w:rsidR="006E009D" w:rsidRPr="00B2692F" w:rsidRDefault="006E009D" w:rsidP="006E009D">
      <w:pPr>
        <w:keepLines/>
        <w:suppressAutoHyphens/>
        <w:spacing w:after="0" w:line="240" w:lineRule="auto"/>
        <w:ind w:left="-65"/>
        <w:jc w:val="both"/>
        <w:rPr>
          <w:rFonts w:ascii="Tahoma" w:hAnsi="Tahoma" w:cs="Tahoma"/>
          <w:sz w:val="21"/>
          <w:szCs w:val="21"/>
          <w:lang w:val="x-none" w:eastAsia="cs-CZ"/>
        </w:rPr>
      </w:pPr>
    </w:p>
    <w:p w:rsidR="00EB3492" w:rsidRPr="00B2692F"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do datové schránky: </w:t>
      </w:r>
      <w:r w:rsidR="00C430CE" w:rsidRPr="00B2692F">
        <w:rPr>
          <w:rFonts w:ascii="Tahoma" w:hAnsi="Tahoma" w:cs="Tahoma"/>
          <w:sz w:val="21"/>
          <w:szCs w:val="21"/>
          <w:highlight w:val="yellow"/>
          <w:lang w:eastAsia="cs-CZ"/>
        </w:rPr>
        <w:t>-----</w:t>
      </w:r>
    </w:p>
    <w:p w:rsidR="00EB3492" w:rsidRPr="00B2692F"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na e-mail: </w:t>
      </w:r>
      <w:hyperlink r:id="rId9" w:history="1">
        <w:r w:rsidR="00C430CE" w:rsidRPr="00B2692F">
          <w:rPr>
            <w:rStyle w:val="Hypertextovodkaz"/>
            <w:rFonts w:ascii="Tahoma" w:hAnsi="Tahoma" w:cs="Tahoma"/>
            <w:sz w:val="21"/>
            <w:szCs w:val="21"/>
            <w:highlight w:val="yellow"/>
            <w:lang w:eastAsia="cs-CZ"/>
          </w:rPr>
          <w:t>------</w:t>
        </w:r>
      </w:hyperlink>
    </w:p>
    <w:p w:rsidR="00EB3492" w:rsidRPr="00B2692F" w:rsidRDefault="00EB3492" w:rsidP="00EB3492">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na telefonním čísle: </w:t>
      </w:r>
      <w:r w:rsidR="00C430CE" w:rsidRPr="00B2692F">
        <w:rPr>
          <w:rFonts w:ascii="Tahoma" w:hAnsi="Tahoma" w:cs="Tahoma"/>
          <w:sz w:val="21"/>
          <w:szCs w:val="21"/>
          <w:highlight w:val="yellow"/>
          <w:lang w:eastAsia="cs-CZ"/>
        </w:rPr>
        <w:t>--------</w:t>
      </w:r>
    </w:p>
    <w:p w:rsidR="00EB3492" w:rsidRPr="00B2692F" w:rsidRDefault="00EB3492">
      <w:pPr>
        <w:keepLines/>
        <w:suppressAutoHyphens/>
        <w:spacing w:after="0" w:line="240" w:lineRule="auto"/>
        <w:ind w:left="360"/>
        <w:jc w:val="both"/>
        <w:rPr>
          <w:rFonts w:ascii="Tahoma" w:hAnsi="Tahoma" w:cs="Tahoma"/>
          <w:sz w:val="21"/>
          <w:szCs w:val="21"/>
          <w:lang w:eastAsia="cs-CZ"/>
        </w:rPr>
      </w:pPr>
      <w:r w:rsidRPr="00B2692F">
        <w:rPr>
          <w:rFonts w:ascii="Tahoma" w:hAnsi="Tahoma" w:cs="Tahoma"/>
          <w:sz w:val="21"/>
          <w:szCs w:val="21"/>
          <w:lang w:val="x-none" w:eastAsia="cs-CZ"/>
        </w:rPr>
        <w:t xml:space="preserve">V případě </w:t>
      </w:r>
      <w:r w:rsidRPr="00B2692F">
        <w:rPr>
          <w:rFonts w:ascii="Tahoma" w:hAnsi="Tahoma" w:cs="Tahoma"/>
          <w:sz w:val="21"/>
          <w:szCs w:val="21"/>
          <w:lang w:eastAsia="cs-CZ"/>
        </w:rPr>
        <w:t>uplatnění vad</w:t>
      </w:r>
      <w:r w:rsidRPr="00B2692F">
        <w:rPr>
          <w:rFonts w:ascii="Tahoma" w:hAnsi="Tahoma" w:cs="Tahoma"/>
          <w:sz w:val="21"/>
          <w:szCs w:val="21"/>
          <w:lang w:val="x-none" w:eastAsia="cs-CZ"/>
        </w:rPr>
        <w:t xml:space="preserve"> způsobem uvedeným pod bodem c, musí být hlášení vady potvrzeno písemně, tzn. způsobem dle bodu a nebo b.</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430CE" w:rsidRPr="00B2692F" w:rsidRDefault="00C430CE" w:rsidP="00C430CE">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B2692F">
        <w:rPr>
          <w:rFonts w:ascii="Tahoma" w:hAnsi="Tahoma" w:cs="Tahoma"/>
          <w:b/>
          <w:bCs/>
          <w:sz w:val="21"/>
          <w:szCs w:val="21"/>
          <w:lang w:val="x-none" w:eastAsia="cs-CZ"/>
        </w:rPr>
        <w:t>článek 7</w:t>
      </w: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 Smluvní sankce</w:t>
      </w: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V případě prodlení zhotovitele s předáním </w:t>
      </w:r>
      <w:r w:rsidRPr="00B2692F">
        <w:rPr>
          <w:rFonts w:ascii="Tahoma" w:hAnsi="Tahoma" w:cs="Tahoma"/>
          <w:sz w:val="21"/>
          <w:szCs w:val="21"/>
          <w:lang w:eastAsia="cs-CZ"/>
        </w:rPr>
        <w:t xml:space="preserve">části </w:t>
      </w:r>
      <w:r w:rsidRPr="00B2692F">
        <w:rPr>
          <w:rFonts w:ascii="Tahoma" w:hAnsi="Tahoma" w:cs="Tahoma"/>
          <w:sz w:val="21"/>
          <w:szCs w:val="21"/>
          <w:lang w:val="x-none" w:eastAsia="cs-CZ"/>
        </w:rPr>
        <w:t>předmětu díla</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v termínu dle smlouvy má objednatel právo požadovat smluvní pokutu ve výši </w:t>
      </w:r>
      <w:r w:rsidRPr="00B2692F">
        <w:rPr>
          <w:rFonts w:ascii="Tahoma" w:hAnsi="Tahoma" w:cs="Tahoma"/>
          <w:sz w:val="21"/>
          <w:szCs w:val="21"/>
          <w:lang w:eastAsia="cs-CZ"/>
        </w:rPr>
        <w:t>1000,- Kč</w:t>
      </w:r>
      <w:r w:rsidRPr="00B2692F">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V případě prodlení zhotovitele </w:t>
      </w:r>
      <w:r w:rsidRPr="00B2692F">
        <w:rPr>
          <w:rFonts w:ascii="Tahoma" w:hAnsi="Tahoma" w:cs="Tahoma"/>
          <w:sz w:val="21"/>
          <w:szCs w:val="21"/>
          <w:lang w:eastAsia="cs-CZ"/>
        </w:rPr>
        <w:t xml:space="preserve">s </w:t>
      </w:r>
      <w:r w:rsidRPr="00B2692F">
        <w:rPr>
          <w:rFonts w:ascii="Tahoma" w:hAnsi="Tahoma" w:cs="Tahoma"/>
          <w:sz w:val="21"/>
          <w:szCs w:val="21"/>
          <w:lang w:val="x-none" w:eastAsia="cs-CZ"/>
        </w:rPr>
        <w:t>odstranění</w:t>
      </w:r>
      <w:r w:rsidRPr="00B2692F">
        <w:rPr>
          <w:rFonts w:ascii="Tahoma" w:hAnsi="Tahoma" w:cs="Tahoma"/>
          <w:sz w:val="21"/>
          <w:szCs w:val="21"/>
          <w:lang w:eastAsia="cs-CZ"/>
        </w:rPr>
        <w:t>m</w:t>
      </w:r>
      <w:r w:rsidRPr="00B2692F">
        <w:rPr>
          <w:rFonts w:ascii="Tahoma" w:hAnsi="Tahoma" w:cs="Tahoma"/>
          <w:sz w:val="21"/>
          <w:szCs w:val="21"/>
          <w:lang w:val="x-none" w:eastAsia="cs-CZ"/>
        </w:rPr>
        <w:t xml:space="preserve"> vad dle termínu stanoveném ve smlouvě, se sjednává smluvní pokuta ve výši </w:t>
      </w:r>
      <w:r w:rsidRPr="00B2692F">
        <w:rPr>
          <w:rFonts w:ascii="Tahoma" w:hAnsi="Tahoma" w:cs="Tahoma"/>
          <w:sz w:val="21"/>
          <w:szCs w:val="21"/>
          <w:lang w:eastAsia="cs-CZ"/>
        </w:rPr>
        <w:t xml:space="preserve">1000,- Kč za </w:t>
      </w:r>
      <w:r w:rsidR="00D077F0" w:rsidRPr="00B2692F">
        <w:rPr>
          <w:rFonts w:ascii="Tahoma" w:hAnsi="Tahoma" w:cs="Tahoma"/>
          <w:sz w:val="21"/>
          <w:szCs w:val="21"/>
          <w:lang w:eastAsia="cs-CZ"/>
        </w:rPr>
        <w:t xml:space="preserve">každou neodstraněnou vadu a </w:t>
      </w:r>
      <w:r w:rsidRPr="00B2692F">
        <w:rPr>
          <w:rFonts w:ascii="Tahoma" w:hAnsi="Tahoma" w:cs="Tahoma"/>
          <w:sz w:val="21"/>
          <w:szCs w:val="21"/>
          <w:lang w:eastAsia="cs-CZ"/>
        </w:rPr>
        <w:t>každý den prodlení</w:t>
      </w:r>
      <w:r w:rsidRPr="00B2692F">
        <w:rPr>
          <w:rFonts w:ascii="Tahoma" w:hAnsi="Tahoma" w:cs="Tahoma"/>
          <w:sz w:val="21"/>
          <w:szCs w:val="21"/>
          <w:lang w:val="x-none" w:eastAsia="cs-CZ"/>
        </w:rPr>
        <w:t>. Smluvní pokutu je zhotovitel povinen uhradit do</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14 dnů od doručení jejího vyúčtování provedeného objednatelem.</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B2692F" w:rsidRDefault="00EB3492" w:rsidP="00EB3492">
      <w:pPr>
        <w:pStyle w:val="Odstavecseseznamem"/>
        <w:rPr>
          <w:rFonts w:ascii="Tahoma" w:hAnsi="Tahoma" w:cs="Tahoma"/>
          <w:sz w:val="21"/>
          <w:szCs w:val="21"/>
          <w:lang w:val="x-none" w:eastAsia="cs-CZ"/>
        </w:rPr>
      </w:pPr>
    </w:p>
    <w:p w:rsidR="0060175C" w:rsidRPr="00B2692F" w:rsidRDefault="0060175C"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8</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 Další podmínky provádění díla</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Zhotovitel touto smlouvou poskytuje objednateli </w:t>
      </w:r>
      <w:r w:rsidRPr="00B2692F">
        <w:rPr>
          <w:rFonts w:ascii="Tahoma" w:hAnsi="Tahoma" w:cs="Tahoma"/>
          <w:sz w:val="21"/>
          <w:szCs w:val="21"/>
          <w:lang w:eastAsia="cs-CZ"/>
        </w:rPr>
        <w:t xml:space="preserve">výhradní </w:t>
      </w:r>
      <w:r w:rsidRPr="00B2692F">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B2692F">
        <w:rPr>
          <w:rFonts w:ascii="Tahoma" w:hAnsi="Tahoma" w:cs="Tahoma"/>
          <w:sz w:val="21"/>
          <w:szCs w:val="21"/>
          <w:lang w:eastAsia="cs-CZ"/>
        </w:rPr>
        <w:t>, resp. § 2371 a násl. občanského zákoníku</w:t>
      </w:r>
      <w:r w:rsidRPr="00B2692F">
        <w:rPr>
          <w:rFonts w:ascii="Tahoma" w:hAnsi="Tahoma" w:cs="Tahoma"/>
          <w:sz w:val="21"/>
          <w:szCs w:val="21"/>
          <w:lang w:val="x-none" w:eastAsia="cs-CZ"/>
        </w:rPr>
        <w:t xml:space="preserve"> a vyplývajícím z účelu dle této smlouvy, tj.: pro účely, ke kterým je projektová dokumentace určena.</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B2692F" w:rsidRDefault="00EB3492" w:rsidP="00EB3492">
      <w:pPr>
        <w:pStyle w:val="Odstavecseseznamem"/>
        <w:rPr>
          <w:rFonts w:ascii="Tahoma" w:hAnsi="Tahoma" w:cs="Tahoma"/>
          <w:sz w:val="21"/>
          <w:szCs w:val="21"/>
          <w:lang w:eastAsia="cs-CZ"/>
        </w:rPr>
      </w:pPr>
    </w:p>
    <w:p w:rsidR="00EB3492" w:rsidRPr="00B2692F"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t xml:space="preserve">publikačním a reprezentativním směřujících k prezentaci díla ve vztahu k orgánům objednatele, veřejnosti,  </w:t>
      </w:r>
    </w:p>
    <w:p w:rsidR="00EB3492" w:rsidRPr="00B2692F"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B2692F"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t>zabezpečení zadávacích řízení podle zákona č. 134/2016 Sb., o zadávání veřejných zakázek ve znění pozdějších předpisů,</w:t>
      </w:r>
    </w:p>
    <w:p w:rsidR="00EB3492" w:rsidRPr="00B2692F" w:rsidRDefault="00EB3492" w:rsidP="00EB3492">
      <w:pPr>
        <w:pStyle w:val="Odstavecseseznamem"/>
        <w:rPr>
          <w:rFonts w:ascii="Tahoma" w:hAnsi="Tahoma" w:cs="Tahoma"/>
          <w:sz w:val="21"/>
          <w:szCs w:val="21"/>
          <w:lang w:eastAsia="cs-CZ"/>
        </w:rPr>
      </w:pPr>
    </w:p>
    <w:p w:rsidR="00EB3492" w:rsidRPr="00B2692F"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t>zhotovení stavby nebo její části,</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suppressAutoHyphens/>
        <w:spacing w:after="0" w:line="240" w:lineRule="auto"/>
        <w:ind w:left="360"/>
        <w:jc w:val="both"/>
        <w:rPr>
          <w:rFonts w:ascii="Tahoma" w:hAnsi="Tahoma" w:cs="Tahoma"/>
          <w:sz w:val="21"/>
          <w:szCs w:val="21"/>
        </w:rPr>
      </w:pPr>
      <w:r w:rsidRPr="00B2692F">
        <w:rPr>
          <w:rFonts w:ascii="Tahoma" w:hAnsi="Tahoma" w:cs="Tahoma"/>
          <w:sz w:val="21"/>
          <w:szCs w:val="21"/>
          <w:lang w:eastAsia="cs-CZ"/>
        </w:rPr>
        <w:t>a to po dobu trvání autorských práv. Objednatel není povinen dílo využít. Změny jsou přípustné jen s vědomím a souhlasem autora PD – zhotovitele.</w:t>
      </w:r>
      <w:r w:rsidRPr="00B2692F">
        <w:rPr>
          <w:rFonts w:ascii="Tahoma" w:hAnsi="Tahoma" w:cs="Tahoma"/>
          <w:sz w:val="21"/>
          <w:szCs w:val="21"/>
        </w:rPr>
        <w:t xml:space="preserve"> </w:t>
      </w:r>
    </w:p>
    <w:p w:rsidR="00EB3492" w:rsidRPr="00B2692F" w:rsidRDefault="00EB3492" w:rsidP="00EB3492">
      <w:pPr>
        <w:keepLines/>
        <w:suppressAutoHyphens/>
        <w:spacing w:after="0" w:line="240" w:lineRule="auto"/>
        <w:ind w:left="360"/>
        <w:jc w:val="both"/>
        <w:rPr>
          <w:rFonts w:ascii="Tahoma" w:hAnsi="Tahoma" w:cs="Tahoma"/>
          <w:sz w:val="21"/>
          <w:szCs w:val="21"/>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r w:rsidRPr="00B2692F">
        <w:rPr>
          <w:rFonts w:ascii="Tahoma" w:hAnsi="Tahoma" w:cs="Tahoma"/>
          <w:sz w:val="21"/>
          <w:szCs w:val="21"/>
          <w:lang w:eastAsia="cs-CZ"/>
        </w:rPr>
        <w:t xml:space="preserve"> </w:t>
      </w:r>
    </w:p>
    <w:p w:rsidR="00EB3492" w:rsidRPr="00B2692F" w:rsidRDefault="00EB3492" w:rsidP="00EB3492">
      <w:pPr>
        <w:pStyle w:val="Odstavecseseznamem"/>
        <w:numPr>
          <w:ilvl w:val="1"/>
          <w:numId w:val="6"/>
        </w:numPr>
        <w:contextualSpacing w:val="0"/>
        <w:jc w:val="both"/>
        <w:rPr>
          <w:rFonts w:ascii="Tahoma" w:hAnsi="Tahoma" w:cs="Tahoma"/>
          <w:sz w:val="21"/>
          <w:szCs w:val="21"/>
          <w:lang w:eastAsia="cs-CZ"/>
        </w:rPr>
      </w:pPr>
      <w:r w:rsidRPr="00B2692F">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zhotovitelovy subdodavatele</w:t>
      </w:r>
      <w:r w:rsidRPr="00B2692F">
        <w:rPr>
          <w:rFonts w:ascii="Tahoma" w:hAnsi="Tahoma" w:cs="Tahoma"/>
          <w:strike/>
          <w:sz w:val="21"/>
          <w:szCs w:val="21"/>
          <w:lang w:eastAsia="cs-CZ"/>
        </w:rPr>
        <w:t>.</w:t>
      </w: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Default="00EB3492" w:rsidP="00EB3492">
      <w:pPr>
        <w:spacing w:after="0" w:line="240" w:lineRule="auto"/>
        <w:ind w:left="284" w:hanging="284"/>
        <w:jc w:val="center"/>
        <w:rPr>
          <w:rFonts w:ascii="Tahoma" w:hAnsi="Tahoma" w:cs="Tahoma"/>
          <w:b/>
          <w:bCs/>
          <w:sz w:val="21"/>
          <w:szCs w:val="21"/>
          <w:lang w:val="x-none" w:eastAsia="cs-CZ"/>
        </w:rPr>
      </w:pPr>
    </w:p>
    <w:p w:rsidR="004B5F82" w:rsidRDefault="004B5F82" w:rsidP="00EB3492">
      <w:pPr>
        <w:spacing w:after="0" w:line="240" w:lineRule="auto"/>
        <w:ind w:left="284" w:hanging="284"/>
        <w:jc w:val="center"/>
        <w:rPr>
          <w:rFonts w:ascii="Tahoma" w:hAnsi="Tahoma" w:cs="Tahoma"/>
          <w:b/>
          <w:bCs/>
          <w:sz w:val="21"/>
          <w:szCs w:val="21"/>
          <w:lang w:val="x-none" w:eastAsia="cs-CZ"/>
        </w:rPr>
      </w:pPr>
    </w:p>
    <w:p w:rsidR="004B5F82" w:rsidRPr="00B2692F" w:rsidRDefault="004B5F82" w:rsidP="00EB3492">
      <w:pPr>
        <w:spacing w:after="0" w:line="240" w:lineRule="auto"/>
        <w:ind w:left="284" w:hanging="284"/>
        <w:jc w:val="center"/>
        <w:rPr>
          <w:rFonts w:ascii="Tahoma" w:hAnsi="Tahoma" w:cs="Tahoma"/>
          <w:b/>
          <w:bCs/>
          <w:sz w:val="21"/>
          <w:szCs w:val="21"/>
          <w:lang w:val="x-none" w:eastAsia="cs-CZ"/>
        </w:rPr>
      </w:pPr>
    </w:p>
    <w:p w:rsidR="00EB3492" w:rsidRPr="00B2692F" w:rsidRDefault="00EB3492" w:rsidP="00EB3492">
      <w:pPr>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9</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ab/>
        <w:t xml:space="preserve">Závěrečná </w:t>
      </w:r>
      <w:r w:rsidR="00E023ED" w:rsidRPr="00B2692F">
        <w:rPr>
          <w:rFonts w:ascii="Tahoma" w:hAnsi="Tahoma" w:cs="Tahoma"/>
          <w:b/>
          <w:bCs/>
          <w:sz w:val="21"/>
          <w:szCs w:val="21"/>
          <w:lang w:val="x-none" w:eastAsia="cs-CZ"/>
        </w:rPr>
        <w:t>u</w:t>
      </w:r>
      <w:r w:rsidR="00E023ED" w:rsidRPr="00B2692F">
        <w:rPr>
          <w:rFonts w:ascii="Tahoma" w:hAnsi="Tahoma" w:cs="Tahoma"/>
          <w:b/>
          <w:bCs/>
          <w:sz w:val="21"/>
          <w:szCs w:val="21"/>
          <w:lang w:eastAsia="cs-CZ"/>
        </w:rPr>
        <w:t>jednání</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p>
    <w:p w:rsidR="00EB3492" w:rsidRPr="00B2692F"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B2692F">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č. 320/2001 Sb., o finanční kontrole</w:t>
      </w:r>
      <w:r w:rsidRPr="00B2692F">
        <w:rPr>
          <w:rFonts w:ascii="Tahoma" w:hAnsi="Tahoma" w:cs="Tahoma"/>
          <w:sz w:val="21"/>
          <w:szCs w:val="21"/>
          <w:lang w:eastAsia="cs-CZ"/>
        </w:rPr>
        <w:t xml:space="preserve"> ve veřejné správě a o změně některých zákonů (zákon o finanční kontrole), ve znění pozdějších předpisů</w:t>
      </w:r>
      <w:r w:rsidRPr="00B2692F">
        <w:rPr>
          <w:rFonts w:ascii="Tahoma" w:hAnsi="Tahoma" w:cs="Tahoma"/>
          <w:sz w:val="21"/>
          <w:szCs w:val="21"/>
          <w:lang w:val="x-none" w:eastAsia="cs-CZ"/>
        </w:rPr>
        <w:t xml:space="preserve">, spolupůsobit při výkonu finanční kontroly, mj. umožnit kontrolním orgánům přístup i k těm částem nabídek, smluv </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a souvisících dokumentů, které podléhají ochraně podle zvláštních právních předpisů </w:t>
      </w:r>
      <w:r w:rsidRPr="00B2692F">
        <w:rPr>
          <w:rFonts w:ascii="Tahoma" w:hAnsi="Tahoma" w:cs="Tahoma"/>
          <w:sz w:val="21"/>
          <w:szCs w:val="21"/>
          <w:lang w:eastAsia="cs-CZ"/>
        </w:rPr>
        <w:t>(</w:t>
      </w:r>
      <w:r w:rsidRPr="00B2692F">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B2692F">
        <w:rPr>
          <w:rFonts w:ascii="Tahoma" w:hAnsi="Tahoma" w:cs="Tahoma"/>
          <w:sz w:val="21"/>
          <w:szCs w:val="21"/>
          <w:lang w:eastAsia="cs-CZ"/>
        </w:rPr>
        <w:t>, kontrolní řád</w:t>
      </w:r>
      <w:r w:rsidRPr="00B2692F">
        <w:rPr>
          <w:rFonts w:ascii="Tahoma" w:hAnsi="Tahoma" w:cs="Tahoma"/>
          <w:sz w:val="21"/>
          <w:szCs w:val="21"/>
          <w:lang w:val="x-none" w:eastAsia="cs-CZ"/>
        </w:rPr>
        <w:t xml:space="preserve">. </w:t>
      </w:r>
    </w:p>
    <w:p w:rsidR="00EB3492" w:rsidRPr="00B2692F"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B2692F"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B2692F">
        <w:rPr>
          <w:rFonts w:ascii="Tahoma" w:hAnsi="Tahoma" w:cs="Tahoma"/>
          <w:sz w:val="21"/>
          <w:szCs w:val="21"/>
          <w:lang w:eastAsia="cs-CZ"/>
        </w:rPr>
        <w:t xml:space="preserve"> </w:t>
      </w:r>
      <w:r w:rsidRPr="00B2692F">
        <w:rPr>
          <w:rFonts w:ascii="Tahoma" w:hAnsi="Tahoma" w:cs="Tahoma"/>
          <w:sz w:val="21"/>
          <w:szCs w:val="21"/>
          <w:lang w:val="x-none" w:eastAsia="cs-CZ"/>
        </w:rPr>
        <w:t>Změny nebo doplnění smlouvy lze učinit výlučně písemně formou dodatků potvrzených oprávněnými zástupci smluvních stran.</w:t>
      </w:r>
    </w:p>
    <w:p w:rsidR="0060175C" w:rsidRPr="00B2692F" w:rsidRDefault="0060175C" w:rsidP="00DF68C1">
      <w:pPr>
        <w:keepLines/>
        <w:spacing w:after="0" w:line="240" w:lineRule="auto"/>
        <w:ind w:left="360"/>
        <w:jc w:val="both"/>
        <w:rPr>
          <w:rFonts w:ascii="Tahoma" w:eastAsia="Tahoma" w:hAnsi="Tahoma" w:cs="Tahoma"/>
          <w:sz w:val="21"/>
          <w:szCs w:val="21"/>
        </w:rPr>
      </w:pPr>
    </w:p>
    <w:p w:rsidR="0060175C" w:rsidRPr="00B2692F" w:rsidRDefault="0060175C" w:rsidP="0060175C">
      <w:pPr>
        <w:keepLines/>
        <w:numPr>
          <w:ilvl w:val="1"/>
          <w:numId w:val="7"/>
        </w:numPr>
        <w:spacing w:after="0" w:line="240" w:lineRule="auto"/>
        <w:jc w:val="both"/>
        <w:rPr>
          <w:rFonts w:ascii="Tahoma" w:eastAsia="Tahoma" w:hAnsi="Tahoma" w:cs="Tahoma"/>
          <w:sz w:val="21"/>
          <w:szCs w:val="21"/>
        </w:rPr>
      </w:pPr>
      <w:r w:rsidRPr="00B2692F">
        <w:rPr>
          <w:rFonts w:ascii="Tahoma" w:eastAsia="Tahoma" w:hAnsi="Tahoma" w:cs="Tahoma"/>
          <w:sz w:val="21"/>
          <w:szCs w:val="21"/>
        </w:rPr>
        <w:t xml:space="preserve">Objednatel si vyhrazuje právo odstoupit od této smlouvy s účinky do budoucna po ukončení kteréhokoli stupně projektové části díla dle této smlouvy (stupeň společné DÚR/DSP a stupeň DPS). </w:t>
      </w:r>
    </w:p>
    <w:p w:rsidR="00EB3492" w:rsidRPr="00B2692F"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B2692F"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B2692F">
        <w:rPr>
          <w:rFonts w:ascii="Tahoma" w:hAnsi="Tahoma" w:cs="Tahoma"/>
          <w:sz w:val="21"/>
          <w:szCs w:val="21"/>
          <w:lang w:val="x-none" w:eastAsia="cs-CZ"/>
        </w:rPr>
        <w:t xml:space="preserve">Smlouva je vyhotovena ve </w:t>
      </w:r>
      <w:r w:rsidRPr="00B2692F">
        <w:rPr>
          <w:rFonts w:ascii="Tahoma" w:hAnsi="Tahoma" w:cs="Tahoma"/>
          <w:sz w:val="21"/>
          <w:szCs w:val="21"/>
          <w:lang w:eastAsia="cs-CZ"/>
        </w:rPr>
        <w:t>dvou</w:t>
      </w:r>
      <w:r w:rsidRPr="00B2692F">
        <w:rPr>
          <w:rFonts w:ascii="Tahoma" w:hAnsi="Tahoma" w:cs="Tahoma"/>
          <w:sz w:val="21"/>
          <w:szCs w:val="21"/>
          <w:lang w:val="x-none" w:eastAsia="cs-CZ"/>
        </w:rPr>
        <w:t xml:space="preserve"> stejnopisech, z nichž </w:t>
      </w:r>
      <w:r w:rsidRPr="00B2692F">
        <w:rPr>
          <w:rFonts w:ascii="Tahoma" w:hAnsi="Tahoma" w:cs="Tahoma"/>
          <w:sz w:val="21"/>
          <w:szCs w:val="21"/>
          <w:lang w:eastAsia="cs-CZ"/>
        </w:rPr>
        <w:t>jeden</w:t>
      </w:r>
      <w:r w:rsidRPr="00B2692F">
        <w:rPr>
          <w:rFonts w:ascii="Tahoma" w:hAnsi="Tahoma" w:cs="Tahoma"/>
          <w:sz w:val="21"/>
          <w:szCs w:val="21"/>
          <w:lang w:val="x-none" w:eastAsia="cs-CZ"/>
        </w:rPr>
        <w:t xml:space="preserve"> obdrží</w:t>
      </w:r>
      <w:r w:rsidRPr="00B2692F">
        <w:rPr>
          <w:rFonts w:ascii="Tahoma" w:hAnsi="Tahoma" w:cs="Tahoma"/>
          <w:sz w:val="21"/>
          <w:szCs w:val="21"/>
          <w:lang w:eastAsia="cs-CZ"/>
        </w:rPr>
        <w:t xml:space="preserve"> objednatel a jeden zhotovitel.</w:t>
      </w:r>
    </w:p>
    <w:p w:rsidR="00EB3492" w:rsidRPr="00B2692F"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B2692F"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u w:color="333399"/>
        </w:rPr>
      </w:pPr>
      <w:r w:rsidRPr="00B2692F">
        <w:rPr>
          <w:rFonts w:ascii="Tahoma" w:hAnsi="Tahoma" w:cs="Tahoma"/>
          <w:sz w:val="21"/>
          <w:szCs w:val="21"/>
        </w:rPr>
        <w:t>Tato smlouva o dílo je uzavřena na základě rozhodnutí</w:t>
      </w:r>
      <w:r w:rsidR="00172727" w:rsidRPr="00B2692F">
        <w:rPr>
          <w:rFonts w:ascii="Tahoma" w:hAnsi="Tahoma" w:cs="Tahoma"/>
          <w:sz w:val="21"/>
          <w:szCs w:val="21"/>
        </w:rPr>
        <w:t xml:space="preserve"> 94</w:t>
      </w:r>
      <w:r w:rsidRPr="00B2692F">
        <w:rPr>
          <w:rFonts w:ascii="Tahoma" w:hAnsi="Tahoma" w:cs="Tahoma"/>
          <w:sz w:val="21"/>
          <w:szCs w:val="21"/>
        </w:rPr>
        <w:t xml:space="preserve">. schůze Rady statutárního města                   Frýdku-Místku ze dne </w:t>
      </w:r>
      <w:r w:rsidR="00C9099E" w:rsidRPr="00B2692F">
        <w:rPr>
          <w:rFonts w:ascii="Tahoma" w:hAnsi="Tahoma" w:cs="Tahoma"/>
          <w:sz w:val="21"/>
          <w:szCs w:val="21"/>
        </w:rPr>
        <w:t>……..</w:t>
      </w:r>
      <w:r w:rsidR="00172727" w:rsidRPr="00B2692F">
        <w:rPr>
          <w:rFonts w:ascii="Tahoma" w:hAnsi="Tahoma" w:cs="Tahoma"/>
          <w:sz w:val="21"/>
          <w:szCs w:val="21"/>
        </w:rPr>
        <w:t>.</w:t>
      </w:r>
    </w:p>
    <w:p w:rsidR="00EB3492" w:rsidRPr="00B2692F"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B2692F"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B2692F">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B2692F" w:rsidRDefault="00EB3492" w:rsidP="00EB3492">
      <w:pPr>
        <w:spacing w:after="0" w:line="240" w:lineRule="auto"/>
        <w:ind w:left="360"/>
        <w:contextualSpacing/>
        <w:jc w:val="both"/>
        <w:rPr>
          <w:rFonts w:ascii="Tahoma" w:hAnsi="Tahoma" w:cs="Tahoma"/>
          <w:sz w:val="21"/>
          <w:szCs w:val="21"/>
          <w:lang w:eastAsia="cs-CZ"/>
        </w:rPr>
      </w:pPr>
    </w:p>
    <w:p w:rsidR="00EB3492" w:rsidRPr="00B2692F"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B2692F">
        <w:rPr>
          <w:rFonts w:ascii="Tahoma" w:hAnsi="Tahoma" w:cs="Tahoma"/>
          <w:sz w:val="21"/>
          <w:szCs w:val="21"/>
          <w:lang w:eastAsia="cs-CZ"/>
        </w:rPr>
        <w:t>Zhotovitel bere na vědomí a výslovně souhlasí s tím, že smlouva včetně příloh a případných dodatků bude zveřejněna na profilu zadavatele.</w:t>
      </w:r>
    </w:p>
    <w:p w:rsidR="00EB3492" w:rsidRPr="00B2692F" w:rsidRDefault="00EB3492" w:rsidP="00EB3492">
      <w:pPr>
        <w:keepLines/>
        <w:suppressAutoHyphens/>
        <w:spacing w:after="0" w:line="240" w:lineRule="auto"/>
        <w:ind w:left="425"/>
        <w:contextualSpacing/>
        <w:jc w:val="both"/>
        <w:rPr>
          <w:rFonts w:ascii="Tahoma" w:hAnsi="Tahoma" w:cs="Tahoma"/>
          <w:sz w:val="21"/>
          <w:szCs w:val="21"/>
        </w:rPr>
      </w:pPr>
    </w:p>
    <w:p w:rsidR="00EB3492" w:rsidRPr="00B2692F"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B2692F">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4E2E75" w:rsidRDefault="004E2E75" w:rsidP="006C38B2">
      <w:pPr>
        <w:ind w:left="360"/>
        <w:rPr>
          <w:rFonts w:ascii="Tahoma" w:hAnsi="Tahoma" w:cs="Tahoma"/>
          <w:sz w:val="21"/>
          <w:szCs w:val="21"/>
        </w:rPr>
      </w:pPr>
    </w:p>
    <w:p w:rsidR="004B5F82" w:rsidRDefault="004B5F82" w:rsidP="006C38B2">
      <w:pPr>
        <w:ind w:left="360"/>
        <w:rPr>
          <w:rFonts w:ascii="Tahoma" w:hAnsi="Tahoma" w:cs="Tahoma"/>
          <w:sz w:val="21"/>
          <w:szCs w:val="21"/>
        </w:rPr>
      </w:pPr>
    </w:p>
    <w:p w:rsidR="004B5F82" w:rsidRPr="00B2692F" w:rsidRDefault="004B5F82" w:rsidP="006C38B2">
      <w:pPr>
        <w:ind w:left="360"/>
        <w:rPr>
          <w:rFonts w:ascii="Tahoma" w:hAnsi="Tahoma" w:cs="Tahoma"/>
          <w:sz w:val="21"/>
          <w:szCs w:val="21"/>
        </w:rPr>
      </w:pPr>
    </w:p>
    <w:p w:rsidR="00EB3492" w:rsidRPr="00B2692F" w:rsidRDefault="00EB3492" w:rsidP="00EB3492">
      <w:pPr>
        <w:rPr>
          <w:rFonts w:ascii="Tahoma" w:hAnsi="Tahoma" w:cs="Tahoma"/>
          <w:sz w:val="21"/>
          <w:szCs w:val="21"/>
          <w:u w:color="333399"/>
        </w:rPr>
      </w:pPr>
      <w:r w:rsidRPr="00B2692F">
        <w:rPr>
          <w:rFonts w:ascii="Tahoma" w:hAnsi="Tahoma" w:cs="Tahoma"/>
          <w:sz w:val="21"/>
          <w:szCs w:val="21"/>
          <w:u w:color="333399"/>
        </w:rPr>
        <w:t>Za objednatele:</w:t>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Pr="00B2692F">
        <w:rPr>
          <w:rFonts w:ascii="Tahoma" w:hAnsi="Tahoma" w:cs="Tahoma"/>
          <w:sz w:val="21"/>
          <w:szCs w:val="21"/>
          <w:u w:color="333399"/>
        </w:rPr>
        <w:t>Za zhotovitele:</w:t>
      </w:r>
    </w:p>
    <w:p w:rsidR="00EB3492" w:rsidRPr="00B2692F" w:rsidRDefault="00EB3492" w:rsidP="00EB3492">
      <w:pPr>
        <w:rPr>
          <w:rFonts w:ascii="Tahoma" w:hAnsi="Tahoma" w:cs="Tahoma"/>
          <w:sz w:val="21"/>
          <w:szCs w:val="21"/>
        </w:rPr>
      </w:pPr>
      <w:r w:rsidRPr="00B2692F">
        <w:rPr>
          <w:rFonts w:ascii="Tahoma" w:hAnsi="Tahoma" w:cs="Tahoma"/>
          <w:sz w:val="21"/>
          <w:szCs w:val="21"/>
          <w:u w:color="333399"/>
        </w:rPr>
        <w:t>Ve Frýdku-Místku</w:t>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Pr="00B2692F">
        <w:rPr>
          <w:rFonts w:ascii="Tahoma" w:hAnsi="Tahoma" w:cs="Tahoma"/>
          <w:sz w:val="21"/>
          <w:szCs w:val="21"/>
          <w:u w:color="333399"/>
        </w:rPr>
        <w:t xml:space="preserve"> </w:t>
      </w: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B2692F">
        <w:rPr>
          <w:rFonts w:ascii="Tahoma" w:hAnsi="Tahoma" w:cs="Tahoma"/>
          <w:sz w:val="21"/>
          <w:szCs w:val="21"/>
          <w:u w:color="333399"/>
        </w:rPr>
        <w:t>_________________________</w:t>
      </w:r>
      <w:r w:rsidR="001960A8" w:rsidRPr="00B2692F">
        <w:rPr>
          <w:rFonts w:ascii="Tahoma" w:hAnsi="Tahoma" w:cs="Tahoma"/>
          <w:sz w:val="21"/>
          <w:szCs w:val="21"/>
          <w:u w:color="333399"/>
        </w:rPr>
        <w:t xml:space="preserve"> </w:t>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Pr="00B2692F">
        <w:rPr>
          <w:rFonts w:ascii="Tahoma" w:hAnsi="Tahoma" w:cs="Tahoma"/>
          <w:sz w:val="21"/>
          <w:szCs w:val="21"/>
          <w:u w:color="333399"/>
        </w:rPr>
        <w:t>__________________________</w:t>
      </w:r>
    </w:p>
    <w:p w:rsidR="00EB3492" w:rsidRPr="00B2692F" w:rsidRDefault="00A00A7E" w:rsidP="00EB3492">
      <w:pPr>
        <w:keepNext/>
        <w:tabs>
          <w:tab w:val="center" w:pos="4500"/>
        </w:tabs>
        <w:snapToGrid w:val="0"/>
        <w:spacing w:before="120" w:after="0" w:line="240" w:lineRule="auto"/>
        <w:outlineLvl w:val="1"/>
        <w:rPr>
          <w:rFonts w:ascii="Tahoma" w:hAnsi="Tahoma" w:cs="Tahoma"/>
          <w:sz w:val="21"/>
          <w:szCs w:val="21"/>
        </w:rPr>
      </w:pPr>
      <w:r w:rsidRPr="00B2692F">
        <w:rPr>
          <w:rFonts w:ascii="Tahoma" w:hAnsi="Tahoma" w:cs="Tahoma"/>
          <w:sz w:val="21"/>
          <w:szCs w:val="21"/>
        </w:rPr>
        <w:t xml:space="preserve">Petr </w:t>
      </w:r>
      <w:proofErr w:type="spellStart"/>
      <w:r w:rsidRPr="00B2692F">
        <w:rPr>
          <w:rFonts w:ascii="Tahoma" w:hAnsi="Tahoma" w:cs="Tahoma"/>
          <w:sz w:val="21"/>
          <w:szCs w:val="21"/>
        </w:rPr>
        <w:t>Korč</w:t>
      </w:r>
      <w:proofErr w:type="spellEnd"/>
      <w:r w:rsidR="00172727" w:rsidRPr="00B2692F">
        <w:rPr>
          <w:rFonts w:ascii="Tahoma" w:hAnsi="Tahoma" w:cs="Tahoma"/>
          <w:sz w:val="21"/>
          <w:szCs w:val="21"/>
        </w:rPr>
        <w:t xml:space="preserve">                                                                          </w:t>
      </w: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B2692F">
        <w:rPr>
          <w:rFonts w:ascii="Tahoma" w:hAnsi="Tahoma" w:cs="Tahoma"/>
          <w:sz w:val="21"/>
          <w:szCs w:val="21"/>
        </w:rPr>
        <w:t>primátor</w:t>
      </w:r>
      <w:r w:rsidRPr="00B2692F">
        <w:rPr>
          <w:rFonts w:ascii="Tahoma" w:hAnsi="Tahoma" w:cs="Tahoma"/>
          <w:sz w:val="21"/>
          <w:szCs w:val="21"/>
          <w:u w:color="333399"/>
        </w:rPr>
        <w:tab/>
      </w:r>
      <w:r w:rsidRPr="00B2692F">
        <w:rPr>
          <w:rFonts w:ascii="Tahoma" w:hAnsi="Tahoma" w:cs="Tahoma"/>
          <w:sz w:val="21"/>
          <w:szCs w:val="21"/>
          <w:u w:color="333399"/>
        </w:rPr>
        <w:tab/>
      </w:r>
      <w:r w:rsidRPr="00B2692F">
        <w:rPr>
          <w:rFonts w:ascii="Tahoma" w:hAnsi="Tahoma" w:cs="Tahoma"/>
          <w:sz w:val="21"/>
          <w:szCs w:val="21"/>
          <w:u w:color="333399"/>
        </w:rPr>
        <w:tab/>
        <w:t xml:space="preserve"> </w:t>
      </w:r>
    </w:p>
    <w:p w:rsidR="00EB3492" w:rsidRPr="00B2692F" w:rsidRDefault="00EB3492" w:rsidP="00EB3492">
      <w:pPr>
        <w:rPr>
          <w:rFonts w:ascii="Tahoma" w:hAnsi="Tahoma" w:cs="Tahoma"/>
          <w:sz w:val="21"/>
          <w:szCs w:val="21"/>
        </w:rPr>
      </w:pPr>
    </w:p>
    <w:sectPr w:rsidR="00EB3492" w:rsidRPr="00B2692F" w:rsidSect="00AB5BC1">
      <w:headerReference w:type="default" r:id="rId10"/>
      <w:footerReference w:type="default" r:id="rId11"/>
      <w:pgSz w:w="11906" w:h="16838"/>
      <w:pgMar w:top="1417" w:right="1417" w:bottom="1135" w:left="141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49" w:rsidRDefault="004D6F49" w:rsidP="00501806">
      <w:pPr>
        <w:spacing w:after="0" w:line="240" w:lineRule="auto"/>
      </w:pPr>
      <w:r>
        <w:separator/>
      </w:r>
    </w:p>
  </w:endnote>
  <w:endnote w:type="continuationSeparator" w:id="0">
    <w:p w:rsidR="004D6F49" w:rsidRDefault="004D6F49"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5868E6">
          <w:rPr>
            <w:rFonts w:ascii="Arial" w:hAnsi="Arial" w:cs="Arial"/>
            <w:i/>
            <w:iCs/>
            <w:noProof/>
            <w:sz w:val="18"/>
            <w:szCs w:val="18"/>
          </w:rPr>
          <w:t>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5868E6">
          <w:rPr>
            <w:rFonts w:ascii="Arial" w:hAnsi="Arial" w:cs="Arial"/>
            <w:i/>
            <w:iCs/>
            <w:noProof/>
            <w:sz w:val="18"/>
            <w:szCs w:val="18"/>
          </w:rPr>
          <w:t>9</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49" w:rsidRDefault="004D6F49" w:rsidP="00501806">
      <w:pPr>
        <w:spacing w:after="0" w:line="240" w:lineRule="auto"/>
      </w:pPr>
      <w:r>
        <w:separator/>
      </w:r>
    </w:p>
  </w:footnote>
  <w:footnote w:type="continuationSeparator" w:id="0">
    <w:p w:rsidR="004D6F49" w:rsidRDefault="004D6F49"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rsidP="00473DF4">
    <w:pPr>
      <w:pStyle w:val="Zhlav"/>
      <w:jc w:val="right"/>
    </w:pPr>
    <w:r w:rsidRPr="00F13AFE">
      <w:rPr>
        <w:rFonts w:ascii="Tahoma" w:hAnsi="Tahoma" w:cs="Tahoma"/>
        <w:noProof/>
        <w:lang w:eastAsia="cs-CZ"/>
      </w:rPr>
      <w:drawing>
        <wp:inline distT="0" distB="0" distL="0" distR="0" wp14:anchorId="09E2F8F7" wp14:editId="6375C9BC">
          <wp:extent cx="2247900" cy="581025"/>
          <wp:effectExtent l="0" t="0" r="0" b="9525"/>
          <wp:docPr id="3" name="Obrázek 3"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6B2941">
      <w:rPr>
        <w:rFonts w:ascii="Tahoma" w:hAnsi="Tahoma" w:cs="Tahoma"/>
        <w:i/>
        <w:iCs/>
        <w:sz w:val="20"/>
        <w:szCs w:val="20"/>
      </w:rPr>
      <w:t>Rekonstrukce komunikace na pozemku par. č. 109/</w:t>
    </w:r>
    <w:proofErr w:type="gramStart"/>
    <w:r w:rsidR="006B2941">
      <w:rPr>
        <w:rFonts w:ascii="Tahoma" w:hAnsi="Tahoma" w:cs="Tahoma"/>
        <w:i/>
        <w:iCs/>
        <w:sz w:val="20"/>
        <w:szCs w:val="20"/>
      </w:rPr>
      <w:t xml:space="preserve">2,   </w:t>
    </w:r>
    <w:proofErr w:type="gramEnd"/>
    <w:r w:rsidR="006B2941">
      <w:rPr>
        <w:rFonts w:ascii="Tahoma" w:hAnsi="Tahoma" w:cs="Tahoma"/>
        <w:i/>
        <w:iCs/>
        <w:sz w:val="20"/>
        <w:szCs w:val="20"/>
      </w:rPr>
      <w:t xml:space="preserve">                    </w:t>
    </w:r>
    <w:proofErr w:type="spellStart"/>
    <w:r w:rsidR="006B2941">
      <w:rPr>
        <w:rFonts w:ascii="Tahoma" w:hAnsi="Tahoma" w:cs="Tahoma"/>
        <w:i/>
        <w:iCs/>
        <w:sz w:val="20"/>
        <w:szCs w:val="20"/>
      </w:rPr>
      <w:t>k.ú</w:t>
    </w:r>
    <w:proofErr w:type="spellEnd"/>
    <w:r w:rsidR="006B2941">
      <w:rPr>
        <w:rFonts w:ascii="Tahoma" w:hAnsi="Tahoma" w:cs="Tahoma"/>
        <w:i/>
        <w:iCs/>
        <w:sz w:val="20"/>
        <w:szCs w:val="20"/>
      </w:rPr>
      <w:t xml:space="preserve">. </w:t>
    </w:r>
    <w:proofErr w:type="spellStart"/>
    <w:r w:rsidR="006B2941">
      <w:rPr>
        <w:rFonts w:ascii="Tahoma" w:hAnsi="Tahoma" w:cs="Tahoma"/>
        <w:i/>
        <w:iCs/>
        <w:sz w:val="20"/>
        <w:szCs w:val="20"/>
      </w:rPr>
      <w:t>Lysůvky</w:t>
    </w:r>
    <w:proofErr w:type="spellEnd"/>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w:t>
    </w:r>
    <w:r w:rsidR="004E1249">
      <w:rPr>
        <w:rFonts w:ascii="Tahoma" w:hAnsi="Tahoma" w:cs="Tahoma"/>
        <w:i/>
        <w:sz w:val="20"/>
        <w:szCs w:val="20"/>
      </w:rPr>
      <w:t>2</w:t>
    </w:r>
    <w:r w:rsidRPr="00B922CC">
      <w:rPr>
        <w:rFonts w:ascii="Tahoma" w:hAnsi="Tahoma" w:cs="Tahoma"/>
        <w:i/>
        <w:sz w:val="20"/>
        <w:szCs w:val="20"/>
      </w:rPr>
      <w:t>V00000</w:t>
    </w:r>
    <w:r w:rsidR="00F0648F">
      <w:rPr>
        <w:rFonts w:ascii="Tahoma" w:hAnsi="Tahoma" w:cs="Tahoma"/>
        <w:i/>
        <w:sz w:val="20"/>
        <w:szCs w:val="20"/>
      </w:rPr>
      <w:t>1</w:t>
    </w:r>
    <w:r w:rsidR="006B2941">
      <w:rPr>
        <w:rFonts w:ascii="Tahoma" w:hAnsi="Tahoma" w:cs="Tahoma"/>
        <w:i/>
        <w:sz w:val="20"/>
        <w:szCs w:val="20"/>
      </w:rPr>
      <w:t>30</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65"/>
        </w:tabs>
        <w:ind w:left="-65" w:hanging="360"/>
      </w:pPr>
      <w:rPr>
        <w:rFonts w:cs="Times New Roman"/>
      </w:rPr>
    </w:lvl>
    <w:lvl w:ilvl="1">
      <w:start w:val="1"/>
      <w:numFmt w:val="decimal"/>
      <w:lvlText w:val="%2."/>
      <w:lvlJc w:val="left"/>
      <w:pPr>
        <w:tabs>
          <w:tab w:val="num" w:pos="-65"/>
        </w:tabs>
        <w:ind w:left="-65" w:hanging="360"/>
      </w:pPr>
      <w:rPr>
        <w:rFonts w:ascii="Arial" w:eastAsia="Times New Roman" w:hAnsi="Arial" w:cs="Arial"/>
      </w:rPr>
    </w:lvl>
    <w:lvl w:ilvl="2">
      <w:start w:val="1"/>
      <w:numFmt w:val="decimal"/>
      <w:lvlText w:val="%1.%2.%3"/>
      <w:lvlJc w:val="left"/>
      <w:pPr>
        <w:tabs>
          <w:tab w:val="num" w:pos="295"/>
        </w:tabs>
        <w:ind w:left="295" w:hanging="720"/>
      </w:pPr>
      <w:rPr>
        <w:rFonts w:cs="Times New Roman"/>
      </w:rPr>
    </w:lvl>
    <w:lvl w:ilvl="3">
      <w:start w:val="1"/>
      <w:numFmt w:val="decimal"/>
      <w:lvlText w:val="%1.%2.%3.%4"/>
      <w:lvlJc w:val="left"/>
      <w:pPr>
        <w:tabs>
          <w:tab w:val="num" w:pos="295"/>
        </w:tabs>
        <w:ind w:left="295" w:hanging="720"/>
      </w:pPr>
      <w:rPr>
        <w:rFonts w:cs="Times New Roman"/>
      </w:rPr>
    </w:lvl>
    <w:lvl w:ilvl="4">
      <w:start w:val="1"/>
      <w:numFmt w:val="decimal"/>
      <w:lvlText w:val="%1.%2.%3.%4.%5"/>
      <w:lvlJc w:val="left"/>
      <w:pPr>
        <w:tabs>
          <w:tab w:val="num" w:pos="655"/>
        </w:tabs>
        <w:ind w:left="655" w:hanging="1080"/>
      </w:pPr>
      <w:rPr>
        <w:rFonts w:cs="Times New Roman"/>
      </w:rPr>
    </w:lvl>
    <w:lvl w:ilvl="5">
      <w:start w:val="1"/>
      <w:numFmt w:val="decimal"/>
      <w:lvlText w:val="%1.%2.%3.%4.%5.%6"/>
      <w:lvlJc w:val="left"/>
      <w:pPr>
        <w:tabs>
          <w:tab w:val="num" w:pos="655"/>
        </w:tabs>
        <w:ind w:left="655" w:hanging="1080"/>
      </w:pPr>
      <w:rPr>
        <w:rFonts w:cs="Times New Roman"/>
      </w:rPr>
    </w:lvl>
    <w:lvl w:ilvl="6">
      <w:start w:val="1"/>
      <w:numFmt w:val="decimal"/>
      <w:lvlText w:val="%1.%2.%3.%4.%5.%6.%7"/>
      <w:lvlJc w:val="left"/>
      <w:pPr>
        <w:tabs>
          <w:tab w:val="num" w:pos="1015"/>
        </w:tabs>
        <w:ind w:left="1015" w:hanging="1440"/>
      </w:pPr>
      <w:rPr>
        <w:rFonts w:cs="Times New Roman"/>
      </w:rPr>
    </w:lvl>
    <w:lvl w:ilvl="7">
      <w:start w:val="1"/>
      <w:numFmt w:val="decimal"/>
      <w:lvlText w:val="%1.%2.%3.%4.%5.%6.%7.%8"/>
      <w:lvlJc w:val="left"/>
      <w:pPr>
        <w:tabs>
          <w:tab w:val="num" w:pos="1015"/>
        </w:tabs>
        <w:ind w:left="1015" w:hanging="1440"/>
      </w:pPr>
      <w:rPr>
        <w:rFonts w:cs="Times New Roman"/>
      </w:rPr>
    </w:lvl>
    <w:lvl w:ilvl="8">
      <w:start w:val="1"/>
      <w:numFmt w:val="decimal"/>
      <w:lvlText w:val="%1.%2.%3.%4.%5.%6.%7.%8.%9"/>
      <w:lvlJc w:val="left"/>
      <w:pPr>
        <w:tabs>
          <w:tab w:val="num" w:pos="1015"/>
        </w:tabs>
        <w:ind w:left="1015"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2F20F3"/>
    <w:multiLevelType w:val="hybridMultilevel"/>
    <w:tmpl w:val="5B7C34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1EC76FC"/>
    <w:multiLevelType w:val="hybridMultilevel"/>
    <w:tmpl w:val="4B36A97E"/>
    <w:lvl w:ilvl="0" w:tplc="E9086B24">
      <w:start w:val="1"/>
      <w:numFmt w:val="lowerLetter"/>
      <w:lvlText w:val="%1)"/>
      <w:lvlJc w:val="left"/>
      <w:pPr>
        <w:ind w:left="1140" w:hanging="360"/>
      </w:pPr>
      <w:rPr>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CAC50EB"/>
    <w:multiLevelType w:val="hybridMultilevel"/>
    <w:tmpl w:val="43E4EDD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0EAA47A8"/>
    <w:multiLevelType w:val="hybridMultilevel"/>
    <w:tmpl w:val="6DDE3B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6" w15:restartNumberingAfterBreak="0">
    <w:nsid w:val="251E2112"/>
    <w:multiLevelType w:val="multilevel"/>
    <w:tmpl w:val="BF68A9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93F7EB7"/>
    <w:multiLevelType w:val="hybridMultilevel"/>
    <w:tmpl w:val="C234FB16"/>
    <w:lvl w:ilvl="0" w:tplc="0562BA58">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0" w15:restartNumberingAfterBreak="0">
    <w:nsid w:val="2E331C6E"/>
    <w:multiLevelType w:val="hybridMultilevel"/>
    <w:tmpl w:val="1186A48C"/>
    <w:lvl w:ilvl="0" w:tplc="A8C05966">
      <w:start w:val="2"/>
      <w:numFmt w:val="bullet"/>
      <w:lvlText w:val="-"/>
      <w:lvlJc w:val="left"/>
      <w:pPr>
        <w:ind w:left="2061" w:hanging="360"/>
      </w:pPr>
      <w:rPr>
        <w:rFonts w:ascii="Tahoma" w:eastAsia="Times New Roman" w:hAnsi="Tahoma" w:cs="Tahoma" w:hint="default"/>
        <w:b/>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1"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2" w15:restartNumberingAfterBreak="0">
    <w:nsid w:val="31D57FF9"/>
    <w:multiLevelType w:val="multilevel"/>
    <w:tmpl w:val="E6DE597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7063121"/>
    <w:multiLevelType w:val="hybridMultilevel"/>
    <w:tmpl w:val="79120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3E5158"/>
    <w:multiLevelType w:val="multilevel"/>
    <w:tmpl w:val="E3BC39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335A9"/>
    <w:multiLevelType w:val="hybridMultilevel"/>
    <w:tmpl w:val="A7086B38"/>
    <w:lvl w:ilvl="0" w:tplc="BFF46C2C">
      <w:start w:val="1"/>
      <w:numFmt w:val="lowerLetter"/>
      <w:lvlText w:val="%1)"/>
      <w:lvlJc w:val="left"/>
      <w:pPr>
        <w:ind w:left="720" w:hanging="360"/>
      </w:pPr>
      <w:rPr>
        <w:rFonts w:ascii="Tahoma" w:hAnsi="Tahoma" w:cs="Tahoma" w:hint="default"/>
        <w:sz w:val="21"/>
        <w:szCs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0F63F4"/>
    <w:multiLevelType w:val="hybridMultilevel"/>
    <w:tmpl w:val="D3AE6260"/>
    <w:lvl w:ilvl="0" w:tplc="987693BE">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15:restartNumberingAfterBreak="0">
    <w:nsid w:val="505B73B9"/>
    <w:multiLevelType w:val="hybridMultilevel"/>
    <w:tmpl w:val="D24E7F9C"/>
    <w:lvl w:ilvl="0" w:tplc="0405000F">
      <w:start w:val="1"/>
      <w:numFmt w:val="decimal"/>
      <w:lvlText w:val="%1."/>
      <w:lvlJc w:val="left"/>
      <w:pPr>
        <w:ind w:left="72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944302"/>
    <w:multiLevelType w:val="hybridMultilevel"/>
    <w:tmpl w:val="A64C1E52"/>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2" w15:restartNumberingAfterBreak="0">
    <w:nsid w:val="542B3C25"/>
    <w:multiLevelType w:val="hybridMultilevel"/>
    <w:tmpl w:val="4476D9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4" w15:restartNumberingAfterBreak="0">
    <w:nsid w:val="5598685F"/>
    <w:multiLevelType w:val="hybridMultilevel"/>
    <w:tmpl w:val="259E6238"/>
    <w:lvl w:ilvl="0" w:tplc="982C6BC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6"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8"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41"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6F1E1665"/>
    <w:multiLevelType w:val="hybridMultilevel"/>
    <w:tmpl w:val="3FB6975C"/>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338253D8">
      <w:start w:val="1"/>
      <w:numFmt w:val="lowerLetter"/>
      <w:lvlText w:val="%4)"/>
      <w:lvlJc w:val="left"/>
      <w:pPr>
        <w:ind w:left="2771" w:hanging="360"/>
      </w:pPr>
      <w:rPr>
        <w:rFonts w:hint="default"/>
        <w:b w:val="0"/>
        <w:bCs w:val="0"/>
        <w:i w:val="0"/>
        <w:iCs w:val="0"/>
        <w:sz w:val="21"/>
        <w:szCs w:val="2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5644B45"/>
    <w:multiLevelType w:val="hybridMultilevel"/>
    <w:tmpl w:val="9572E604"/>
    <w:lvl w:ilvl="0" w:tplc="E36ADFF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D411F"/>
    <w:multiLevelType w:val="hybridMultilevel"/>
    <w:tmpl w:val="B9A0B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B17B18"/>
    <w:multiLevelType w:val="hybridMultilevel"/>
    <w:tmpl w:val="3952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190D3F"/>
    <w:multiLevelType w:val="multilevel"/>
    <w:tmpl w:val="A37410C0"/>
    <w:lvl w:ilvl="0">
      <w:start w:val="7"/>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7"/>
  </w:num>
  <w:num w:numId="2">
    <w:abstractNumId w:val="4"/>
  </w:num>
  <w:num w:numId="3">
    <w:abstractNumId w:val="5"/>
  </w:num>
  <w:num w:numId="4">
    <w:abstractNumId w:val="0"/>
  </w:num>
  <w:num w:numId="5">
    <w:abstractNumId w:val="3"/>
  </w:num>
  <w:num w:numId="6">
    <w:abstractNumId w:val="1"/>
  </w:num>
  <w:num w:numId="7">
    <w:abstractNumId w:val="7"/>
  </w:num>
  <w:num w:numId="8">
    <w:abstractNumId w:val="28"/>
  </w:num>
  <w:num w:numId="9">
    <w:abstractNumId w:val="33"/>
  </w:num>
  <w:num w:numId="10">
    <w:abstractNumId w:val="10"/>
  </w:num>
  <w:num w:numId="11">
    <w:abstractNumId w:val="31"/>
    <w:lvlOverride w:ilvl="0">
      <w:startOverride w:val="1"/>
    </w:lvlOverride>
  </w:num>
  <w:num w:numId="12">
    <w:abstractNumId w:val="9"/>
  </w:num>
  <w:num w:numId="13">
    <w:abstractNumId w:val="23"/>
  </w:num>
  <w:num w:numId="14">
    <w:abstractNumId w:val="14"/>
  </w:num>
  <w:num w:numId="15">
    <w:abstractNumId w:val="21"/>
  </w:num>
  <w:num w:numId="16">
    <w:abstractNumId w:val="36"/>
  </w:num>
  <w:num w:numId="17">
    <w:abstractNumId w:val="38"/>
  </w:num>
  <w:num w:numId="18">
    <w:abstractNumId w:val="37"/>
  </w:num>
  <w:num w:numId="19">
    <w:abstractNumId w:val="15"/>
  </w:num>
  <w:num w:numId="20">
    <w:abstractNumId w:val="18"/>
  </w:num>
  <w:num w:numId="21">
    <w:abstractNumId w:val="41"/>
  </w:num>
  <w:num w:numId="22">
    <w:abstractNumId w:val="6"/>
  </w:num>
  <w:num w:numId="23">
    <w:abstractNumId w:val="25"/>
  </w:num>
  <w:num w:numId="24">
    <w:abstractNumId w:val="29"/>
  </w:num>
  <w:num w:numId="25">
    <w:abstractNumId w:val="22"/>
  </w:num>
  <w:num w:numId="26">
    <w:abstractNumId w:val="24"/>
  </w:num>
  <w:num w:numId="27">
    <w:abstractNumId w:val="43"/>
  </w:num>
  <w:num w:numId="28">
    <w:abstractNumId w:val="35"/>
  </w:num>
  <w:num w:numId="29">
    <w:abstractNumId w:val="11"/>
  </w:num>
  <w:num w:numId="30">
    <w:abstractNumId w:val="4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30"/>
  </w:num>
  <w:num w:numId="35">
    <w:abstractNumId w:val="45"/>
  </w:num>
  <w:num w:numId="36">
    <w:abstractNumId w:val="20"/>
  </w:num>
  <w:num w:numId="37">
    <w:abstractNumId w:val="16"/>
  </w:num>
  <w:num w:numId="38">
    <w:abstractNumId w:val="32"/>
  </w:num>
  <w:num w:numId="39">
    <w:abstractNumId w:val="39"/>
  </w:num>
  <w:num w:numId="40">
    <w:abstractNumId w:val="44"/>
  </w:num>
  <w:num w:numId="41">
    <w:abstractNumId w:val="26"/>
  </w:num>
  <w:num w:numId="42">
    <w:abstractNumId w:val="46"/>
  </w:num>
  <w:num w:numId="43">
    <w:abstractNumId w:val="8"/>
  </w:num>
  <w:num w:numId="44">
    <w:abstractNumId w:val="34"/>
  </w:num>
  <w:num w:numId="45">
    <w:abstractNumId w:val="13"/>
  </w:num>
  <w:num w:numId="46">
    <w:abstractNumId w:val="40"/>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1"/>
    <w:rsid w:val="00006DBF"/>
    <w:rsid w:val="00013BCB"/>
    <w:rsid w:val="000140B5"/>
    <w:rsid w:val="000210BA"/>
    <w:rsid w:val="00023D1F"/>
    <w:rsid w:val="0002760D"/>
    <w:rsid w:val="000369F3"/>
    <w:rsid w:val="00037888"/>
    <w:rsid w:val="00041B51"/>
    <w:rsid w:val="00043414"/>
    <w:rsid w:val="0005182D"/>
    <w:rsid w:val="00053A3F"/>
    <w:rsid w:val="00054073"/>
    <w:rsid w:val="00054719"/>
    <w:rsid w:val="00056332"/>
    <w:rsid w:val="00060F43"/>
    <w:rsid w:val="000632A9"/>
    <w:rsid w:val="000668A7"/>
    <w:rsid w:val="0008326C"/>
    <w:rsid w:val="000839EF"/>
    <w:rsid w:val="000845C7"/>
    <w:rsid w:val="00085EEB"/>
    <w:rsid w:val="000875F2"/>
    <w:rsid w:val="0009262A"/>
    <w:rsid w:val="00092E01"/>
    <w:rsid w:val="000968AB"/>
    <w:rsid w:val="000975D5"/>
    <w:rsid w:val="000A4EB5"/>
    <w:rsid w:val="000A624F"/>
    <w:rsid w:val="000B3667"/>
    <w:rsid w:val="000B488F"/>
    <w:rsid w:val="000C71F5"/>
    <w:rsid w:val="000D1840"/>
    <w:rsid w:val="000D6D68"/>
    <w:rsid w:val="000E1FA7"/>
    <w:rsid w:val="000E6CB7"/>
    <w:rsid w:val="000F40C1"/>
    <w:rsid w:val="000F5C22"/>
    <w:rsid w:val="000F6112"/>
    <w:rsid w:val="000F6300"/>
    <w:rsid w:val="000F64F6"/>
    <w:rsid w:val="00105D9F"/>
    <w:rsid w:val="00114979"/>
    <w:rsid w:val="00115B37"/>
    <w:rsid w:val="00121478"/>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64FEA"/>
    <w:rsid w:val="0017239E"/>
    <w:rsid w:val="00172727"/>
    <w:rsid w:val="00175AD3"/>
    <w:rsid w:val="0017795A"/>
    <w:rsid w:val="0018211C"/>
    <w:rsid w:val="00185197"/>
    <w:rsid w:val="00186DC1"/>
    <w:rsid w:val="0019177A"/>
    <w:rsid w:val="00192823"/>
    <w:rsid w:val="001940AD"/>
    <w:rsid w:val="0019604A"/>
    <w:rsid w:val="001960A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0F68"/>
    <w:rsid w:val="001F2865"/>
    <w:rsid w:val="002008D0"/>
    <w:rsid w:val="00201F64"/>
    <w:rsid w:val="0021136B"/>
    <w:rsid w:val="0021378D"/>
    <w:rsid w:val="00216644"/>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53D2"/>
    <w:rsid w:val="002561BE"/>
    <w:rsid w:val="002561E9"/>
    <w:rsid w:val="00257B51"/>
    <w:rsid w:val="00257E8E"/>
    <w:rsid w:val="00257FF5"/>
    <w:rsid w:val="00272221"/>
    <w:rsid w:val="00273548"/>
    <w:rsid w:val="00273F8A"/>
    <w:rsid w:val="002777AD"/>
    <w:rsid w:val="0028034E"/>
    <w:rsid w:val="002817CB"/>
    <w:rsid w:val="002830AB"/>
    <w:rsid w:val="00283D6C"/>
    <w:rsid w:val="0028546B"/>
    <w:rsid w:val="00285938"/>
    <w:rsid w:val="00294B14"/>
    <w:rsid w:val="00295CC3"/>
    <w:rsid w:val="002A10D0"/>
    <w:rsid w:val="002A1129"/>
    <w:rsid w:val="002A5BA5"/>
    <w:rsid w:val="002B12FB"/>
    <w:rsid w:val="002B197E"/>
    <w:rsid w:val="002B5DA6"/>
    <w:rsid w:val="002B7564"/>
    <w:rsid w:val="002C0DAD"/>
    <w:rsid w:val="002C27C7"/>
    <w:rsid w:val="002C38D9"/>
    <w:rsid w:val="002C4BD6"/>
    <w:rsid w:val="002C4FCA"/>
    <w:rsid w:val="002C521A"/>
    <w:rsid w:val="002D0A99"/>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30C1"/>
    <w:rsid w:val="003150C2"/>
    <w:rsid w:val="0031573C"/>
    <w:rsid w:val="00324558"/>
    <w:rsid w:val="00324E9D"/>
    <w:rsid w:val="00337B51"/>
    <w:rsid w:val="00341A29"/>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090C"/>
    <w:rsid w:val="00380CDC"/>
    <w:rsid w:val="003817FE"/>
    <w:rsid w:val="00385448"/>
    <w:rsid w:val="00386F75"/>
    <w:rsid w:val="00390AB9"/>
    <w:rsid w:val="00390CF0"/>
    <w:rsid w:val="00394780"/>
    <w:rsid w:val="00395B75"/>
    <w:rsid w:val="00396EA7"/>
    <w:rsid w:val="003A2ADF"/>
    <w:rsid w:val="003A2CB6"/>
    <w:rsid w:val="003A5A5E"/>
    <w:rsid w:val="003A5C93"/>
    <w:rsid w:val="003A6EE5"/>
    <w:rsid w:val="003A7997"/>
    <w:rsid w:val="003B77EB"/>
    <w:rsid w:val="003C42A6"/>
    <w:rsid w:val="003C5B37"/>
    <w:rsid w:val="003D2437"/>
    <w:rsid w:val="003D6430"/>
    <w:rsid w:val="003D6AFD"/>
    <w:rsid w:val="003E073A"/>
    <w:rsid w:val="003E7C72"/>
    <w:rsid w:val="003F03E8"/>
    <w:rsid w:val="003F4F24"/>
    <w:rsid w:val="00402537"/>
    <w:rsid w:val="00404009"/>
    <w:rsid w:val="00405E40"/>
    <w:rsid w:val="00410433"/>
    <w:rsid w:val="00410A14"/>
    <w:rsid w:val="00415081"/>
    <w:rsid w:val="004157E3"/>
    <w:rsid w:val="00417A5D"/>
    <w:rsid w:val="004206FB"/>
    <w:rsid w:val="00420B50"/>
    <w:rsid w:val="00422943"/>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52FBB"/>
    <w:rsid w:val="0046788B"/>
    <w:rsid w:val="00471945"/>
    <w:rsid w:val="00473DF4"/>
    <w:rsid w:val="004805C8"/>
    <w:rsid w:val="00481DA1"/>
    <w:rsid w:val="00482553"/>
    <w:rsid w:val="00483BB0"/>
    <w:rsid w:val="004857BF"/>
    <w:rsid w:val="004863B4"/>
    <w:rsid w:val="0049275F"/>
    <w:rsid w:val="00493E0C"/>
    <w:rsid w:val="00494AA7"/>
    <w:rsid w:val="004975E9"/>
    <w:rsid w:val="004A271E"/>
    <w:rsid w:val="004A29CE"/>
    <w:rsid w:val="004A6C8E"/>
    <w:rsid w:val="004A6D0B"/>
    <w:rsid w:val="004B0120"/>
    <w:rsid w:val="004B5206"/>
    <w:rsid w:val="004B5F82"/>
    <w:rsid w:val="004C28FF"/>
    <w:rsid w:val="004C48FA"/>
    <w:rsid w:val="004C4ED6"/>
    <w:rsid w:val="004C678C"/>
    <w:rsid w:val="004D0014"/>
    <w:rsid w:val="004D1753"/>
    <w:rsid w:val="004D47E6"/>
    <w:rsid w:val="004D6F49"/>
    <w:rsid w:val="004D7405"/>
    <w:rsid w:val="004E0619"/>
    <w:rsid w:val="004E0E5B"/>
    <w:rsid w:val="004E1249"/>
    <w:rsid w:val="004E1D21"/>
    <w:rsid w:val="004E2E75"/>
    <w:rsid w:val="004E38F6"/>
    <w:rsid w:val="004E3992"/>
    <w:rsid w:val="004E499F"/>
    <w:rsid w:val="004E6AAB"/>
    <w:rsid w:val="004F168A"/>
    <w:rsid w:val="004F46B2"/>
    <w:rsid w:val="004F54FF"/>
    <w:rsid w:val="00501806"/>
    <w:rsid w:val="005059C3"/>
    <w:rsid w:val="00507F9D"/>
    <w:rsid w:val="005103D3"/>
    <w:rsid w:val="00511030"/>
    <w:rsid w:val="00512F47"/>
    <w:rsid w:val="00513630"/>
    <w:rsid w:val="00513BEA"/>
    <w:rsid w:val="00514246"/>
    <w:rsid w:val="0051790B"/>
    <w:rsid w:val="00521A9F"/>
    <w:rsid w:val="00521AE8"/>
    <w:rsid w:val="00523AA2"/>
    <w:rsid w:val="00523F76"/>
    <w:rsid w:val="00525C9E"/>
    <w:rsid w:val="00533340"/>
    <w:rsid w:val="00535527"/>
    <w:rsid w:val="005365F1"/>
    <w:rsid w:val="005404F3"/>
    <w:rsid w:val="00541273"/>
    <w:rsid w:val="00544FEC"/>
    <w:rsid w:val="00545985"/>
    <w:rsid w:val="00551FD6"/>
    <w:rsid w:val="00554100"/>
    <w:rsid w:val="005547B3"/>
    <w:rsid w:val="00563630"/>
    <w:rsid w:val="005654AF"/>
    <w:rsid w:val="00565C13"/>
    <w:rsid w:val="00566409"/>
    <w:rsid w:val="00567852"/>
    <w:rsid w:val="005718D7"/>
    <w:rsid w:val="00572C59"/>
    <w:rsid w:val="00574CC1"/>
    <w:rsid w:val="00580901"/>
    <w:rsid w:val="00580F95"/>
    <w:rsid w:val="005830B7"/>
    <w:rsid w:val="00585816"/>
    <w:rsid w:val="005868E6"/>
    <w:rsid w:val="0058715B"/>
    <w:rsid w:val="00592C6E"/>
    <w:rsid w:val="00594073"/>
    <w:rsid w:val="005971AF"/>
    <w:rsid w:val="005A0883"/>
    <w:rsid w:val="005A0E1B"/>
    <w:rsid w:val="005A16B6"/>
    <w:rsid w:val="005A16F7"/>
    <w:rsid w:val="005A2307"/>
    <w:rsid w:val="005A3209"/>
    <w:rsid w:val="005A3AC9"/>
    <w:rsid w:val="005A4406"/>
    <w:rsid w:val="005A66CF"/>
    <w:rsid w:val="005B068C"/>
    <w:rsid w:val="005B09EE"/>
    <w:rsid w:val="005B1D03"/>
    <w:rsid w:val="005C41FA"/>
    <w:rsid w:val="005C4CCE"/>
    <w:rsid w:val="005C50A1"/>
    <w:rsid w:val="005D648C"/>
    <w:rsid w:val="005D7B03"/>
    <w:rsid w:val="005E0D73"/>
    <w:rsid w:val="005E22CB"/>
    <w:rsid w:val="005E7D3E"/>
    <w:rsid w:val="005F786A"/>
    <w:rsid w:val="0060175C"/>
    <w:rsid w:val="0060287B"/>
    <w:rsid w:val="00603FC9"/>
    <w:rsid w:val="00605565"/>
    <w:rsid w:val="006055F2"/>
    <w:rsid w:val="00605738"/>
    <w:rsid w:val="00611874"/>
    <w:rsid w:val="00612377"/>
    <w:rsid w:val="00615513"/>
    <w:rsid w:val="0062437A"/>
    <w:rsid w:val="006248DA"/>
    <w:rsid w:val="00625C31"/>
    <w:rsid w:val="0062700A"/>
    <w:rsid w:val="006273EA"/>
    <w:rsid w:val="00632704"/>
    <w:rsid w:val="006335EA"/>
    <w:rsid w:val="00640702"/>
    <w:rsid w:val="006420EB"/>
    <w:rsid w:val="00644113"/>
    <w:rsid w:val="00657EB7"/>
    <w:rsid w:val="006604F1"/>
    <w:rsid w:val="00662309"/>
    <w:rsid w:val="00663975"/>
    <w:rsid w:val="00664FBE"/>
    <w:rsid w:val="006668F8"/>
    <w:rsid w:val="00666D85"/>
    <w:rsid w:val="006737B4"/>
    <w:rsid w:val="00674416"/>
    <w:rsid w:val="00675131"/>
    <w:rsid w:val="00675CB7"/>
    <w:rsid w:val="006764E1"/>
    <w:rsid w:val="00682656"/>
    <w:rsid w:val="00690F44"/>
    <w:rsid w:val="00693AA9"/>
    <w:rsid w:val="00694085"/>
    <w:rsid w:val="0069791A"/>
    <w:rsid w:val="00697FC3"/>
    <w:rsid w:val="006B2941"/>
    <w:rsid w:val="006B510B"/>
    <w:rsid w:val="006B5895"/>
    <w:rsid w:val="006B64DD"/>
    <w:rsid w:val="006C011D"/>
    <w:rsid w:val="006C030E"/>
    <w:rsid w:val="006C1180"/>
    <w:rsid w:val="006C38B2"/>
    <w:rsid w:val="006C4BA6"/>
    <w:rsid w:val="006C635A"/>
    <w:rsid w:val="006D0200"/>
    <w:rsid w:val="006D0D5B"/>
    <w:rsid w:val="006D2270"/>
    <w:rsid w:val="006D2F6A"/>
    <w:rsid w:val="006D4A77"/>
    <w:rsid w:val="006D7193"/>
    <w:rsid w:val="006E009D"/>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815"/>
    <w:rsid w:val="00751AA7"/>
    <w:rsid w:val="00754C6F"/>
    <w:rsid w:val="00754FA4"/>
    <w:rsid w:val="0075541E"/>
    <w:rsid w:val="00761DDF"/>
    <w:rsid w:val="00762A2F"/>
    <w:rsid w:val="00763543"/>
    <w:rsid w:val="00763DDE"/>
    <w:rsid w:val="007644DB"/>
    <w:rsid w:val="0077154C"/>
    <w:rsid w:val="00776888"/>
    <w:rsid w:val="00776BBE"/>
    <w:rsid w:val="00777810"/>
    <w:rsid w:val="00777925"/>
    <w:rsid w:val="00783611"/>
    <w:rsid w:val="0078367E"/>
    <w:rsid w:val="00784242"/>
    <w:rsid w:val="00784961"/>
    <w:rsid w:val="0078591D"/>
    <w:rsid w:val="00785A15"/>
    <w:rsid w:val="007866FE"/>
    <w:rsid w:val="007872AF"/>
    <w:rsid w:val="00792204"/>
    <w:rsid w:val="00796C6F"/>
    <w:rsid w:val="00797309"/>
    <w:rsid w:val="0079739C"/>
    <w:rsid w:val="007A60CB"/>
    <w:rsid w:val="007B0E75"/>
    <w:rsid w:val="007B193D"/>
    <w:rsid w:val="007B2B53"/>
    <w:rsid w:val="007B53EA"/>
    <w:rsid w:val="007B5C83"/>
    <w:rsid w:val="007C19B5"/>
    <w:rsid w:val="007C2E5D"/>
    <w:rsid w:val="007D049B"/>
    <w:rsid w:val="007D1F81"/>
    <w:rsid w:val="007D3012"/>
    <w:rsid w:val="007D4FCB"/>
    <w:rsid w:val="007D7DFC"/>
    <w:rsid w:val="007E69A0"/>
    <w:rsid w:val="007E796B"/>
    <w:rsid w:val="007F0C5F"/>
    <w:rsid w:val="007F23EE"/>
    <w:rsid w:val="00800F87"/>
    <w:rsid w:val="00810C79"/>
    <w:rsid w:val="00813CC0"/>
    <w:rsid w:val="00815CC2"/>
    <w:rsid w:val="0081648A"/>
    <w:rsid w:val="00821215"/>
    <w:rsid w:val="00821DD2"/>
    <w:rsid w:val="00824A9B"/>
    <w:rsid w:val="008258BC"/>
    <w:rsid w:val="00830794"/>
    <w:rsid w:val="00830CEE"/>
    <w:rsid w:val="008313E6"/>
    <w:rsid w:val="00831983"/>
    <w:rsid w:val="008328EC"/>
    <w:rsid w:val="0083330A"/>
    <w:rsid w:val="0083460E"/>
    <w:rsid w:val="00834727"/>
    <w:rsid w:val="00834DD0"/>
    <w:rsid w:val="0083647F"/>
    <w:rsid w:val="00836D34"/>
    <w:rsid w:val="00841C20"/>
    <w:rsid w:val="00843BEF"/>
    <w:rsid w:val="00843D26"/>
    <w:rsid w:val="00847C9E"/>
    <w:rsid w:val="008550D9"/>
    <w:rsid w:val="0085595E"/>
    <w:rsid w:val="00861F2E"/>
    <w:rsid w:val="00863C69"/>
    <w:rsid w:val="00864712"/>
    <w:rsid w:val="008702E4"/>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5CD3"/>
    <w:rsid w:val="008B6221"/>
    <w:rsid w:val="008B6B66"/>
    <w:rsid w:val="008C04D5"/>
    <w:rsid w:val="008C70F6"/>
    <w:rsid w:val="008C79F0"/>
    <w:rsid w:val="008C7C64"/>
    <w:rsid w:val="008D2E80"/>
    <w:rsid w:val="008E1CD6"/>
    <w:rsid w:val="008E1D98"/>
    <w:rsid w:val="008E2074"/>
    <w:rsid w:val="008E3DB9"/>
    <w:rsid w:val="008E3F7C"/>
    <w:rsid w:val="008E6B6D"/>
    <w:rsid w:val="008E72CF"/>
    <w:rsid w:val="008E76AC"/>
    <w:rsid w:val="008E7D2E"/>
    <w:rsid w:val="008F2EF1"/>
    <w:rsid w:val="00900917"/>
    <w:rsid w:val="009123A2"/>
    <w:rsid w:val="009128AD"/>
    <w:rsid w:val="00914FB3"/>
    <w:rsid w:val="00920AE2"/>
    <w:rsid w:val="00924667"/>
    <w:rsid w:val="00925BED"/>
    <w:rsid w:val="00925E41"/>
    <w:rsid w:val="00925FCF"/>
    <w:rsid w:val="00926F56"/>
    <w:rsid w:val="009325DB"/>
    <w:rsid w:val="00933FB1"/>
    <w:rsid w:val="009359E6"/>
    <w:rsid w:val="00935D0E"/>
    <w:rsid w:val="009405CC"/>
    <w:rsid w:val="00940F1A"/>
    <w:rsid w:val="00946458"/>
    <w:rsid w:val="00947431"/>
    <w:rsid w:val="00947A2D"/>
    <w:rsid w:val="00953CC4"/>
    <w:rsid w:val="00957C00"/>
    <w:rsid w:val="009613B1"/>
    <w:rsid w:val="009651D6"/>
    <w:rsid w:val="00966FB3"/>
    <w:rsid w:val="00977D95"/>
    <w:rsid w:val="009816C3"/>
    <w:rsid w:val="0098389F"/>
    <w:rsid w:val="009862FB"/>
    <w:rsid w:val="0099161B"/>
    <w:rsid w:val="009918AA"/>
    <w:rsid w:val="00992B36"/>
    <w:rsid w:val="009957AE"/>
    <w:rsid w:val="009A0270"/>
    <w:rsid w:val="009A0EB2"/>
    <w:rsid w:val="009A1645"/>
    <w:rsid w:val="009A36E0"/>
    <w:rsid w:val="009A7390"/>
    <w:rsid w:val="009B0493"/>
    <w:rsid w:val="009B0814"/>
    <w:rsid w:val="009C2F8B"/>
    <w:rsid w:val="009C6023"/>
    <w:rsid w:val="009C7EBA"/>
    <w:rsid w:val="009D4870"/>
    <w:rsid w:val="009D6AF8"/>
    <w:rsid w:val="009D6DB5"/>
    <w:rsid w:val="009D7517"/>
    <w:rsid w:val="009E37A7"/>
    <w:rsid w:val="009E4BE9"/>
    <w:rsid w:val="009E5B69"/>
    <w:rsid w:val="009E64EF"/>
    <w:rsid w:val="009F157A"/>
    <w:rsid w:val="009F19F4"/>
    <w:rsid w:val="009F2C4A"/>
    <w:rsid w:val="009F5943"/>
    <w:rsid w:val="00A00A7E"/>
    <w:rsid w:val="00A00D8C"/>
    <w:rsid w:val="00A03CA7"/>
    <w:rsid w:val="00A05DA8"/>
    <w:rsid w:val="00A06A6C"/>
    <w:rsid w:val="00A07ADA"/>
    <w:rsid w:val="00A13FBF"/>
    <w:rsid w:val="00A16EA2"/>
    <w:rsid w:val="00A17A14"/>
    <w:rsid w:val="00A2086A"/>
    <w:rsid w:val="00A213DC"/>
    <w:rsid w:val="00A23E11"/>
    <w:rsid w:val="00A247C5"/>
    <w:rsid w:val="00A27D45"/>
    <w:rsid w:val="00A32680"/>
    <w:rsid w:val="00A345AF"/>
    <w:rsid w:val="00A42F48"/>
    <w:rsid w:val="00A43756"/>
    <w:rsid w:val="00A46B73"/>
    <w:rsid w:val="00A470D9"/>
    <w:rsid w:val="00A50742"/>
    <w:rsid w:val="00A50AE7"/>
    <w:rsid w:val="00A51437"/>
    <w:rsid w:val="00A51C53"/>
    <w:rsid w:val="00A52EF2"/>
    <w:rsid w:val="00A5309F"/>
    <w:rsid w:val="00A53ADF"/>
    <w:rsid w:val="00A549F8"/>
    <w:rsid w:val="00A55338"/>
    <w:rsid w:val="00A5549D"/>
    <w:rsid w:val="00A558D7"/>
    <w:rsid w:val="00A566BB"/>
    <w:rsid w:val="00A57E6E"/>
    <w:rsid w:val="00A628C5"/>
    <w:rsid w:val="00A64C7F"/>
    <w:rsid w:val="00A668D3"/>
    <w:rsid w:val="00A83756"/>
    <w:rsid w:val="00A84A25"/>
    <w:rsid w:val="00A84E40"/>
    <w:rsid w:val="00A87F30"/>
    <w:rsid w:val="00A92E30"/>
    <w:rsid w:val="00A934E0"/>
    <w:rsid w:val="00A9534B"/>
    <w:rsid w:val="00AA2855"/>
    <w:rsid w:val="00AA3333"/>
    <w:rsid w:val="00AA4835"/>
    <w:rsid w:val="00AA4F12"/>
    <w:rsid w:val="00AA51E4"/>
    <w:rsid w:val="00AB136B"/>
    <w:rsid w:val="00AB1628"/>
    <w:rsid w:val="00AB1894"/>
    <w:rsid w:val="00AB323B"/>
    <w:rsid w:val="00AB5BC1"/>
    <w:rsid w:val="00AB63C7"/>
    <w:rsid w:val="00AC2B03"/>
    <w:rsid w:val="00AC3D80"/>
    <w:rsid w:val="00AC436C"/>
    <w:rsid w:val="00AC6057"/>
    <w:rsid w:val="00AC6A76"/>
    <w:rsid w:val="00AD1EB8"/>
    <w:rsid w:val="00AD7687"/>
    <w:rsid w:val="00AD7A34"/>
    <w:rsid w:val="00AE02FB"/>
    <w:rsid w:val="00AE07C5"/>
    <w:rsid w:val="00AE1375"/>
    <w:rsid w:val="00AE560C"/>
    <w:rsid w:val="00AE605A"/>
    <w:rsid w:val="00AE642B"/>
    <w:rsid w:val="00AF073D"/>
    <w:rsid w:val="00AF59C7"/>
    <w:rsid w:val="00B035A6"/>
    <w:rsid w:val="00B04B79"/>
    <w:rsid w:val="00B0525B"/>
    <w:rsid w:val="00B05746"/>
    <w:rsid w:val="00B05F9D"/>
    <w:rsid w:val="00B067B4"/>
    <w:rsid w:val="00B0740D"/>
    <w:rsid w:val="00B1072C"/>
    <w:rsid w:val="00B11737"/>
    <w:rsid w:val="00B129D3"/>
    <w:rsid w:val="00B138A4"/>
    <w:rsid w:val="00B13BCF"/>
    <w:rsid w:val="00B150FE"/>
    <w:rsid w:val="00B1784D"/>
    <w:rsid w:val="00B252EE"/>
    <w:rsid w:val="00B2692F"/>
    <w:rsid w:val="00B26965"/>
    <w:rsid w:val="00B34EDD"/>
    <w:rsid w:val="00B36BB5"/>
    <w:rsid w:val="00B4021D"/>
    <w:rsid w:val="00B426B0"/>
    <w:rsid w:val="00B436DA"/>
    <w:rsid w:val="00B47B83"/>
    <w:rsid w:val="00B52049"/>
    <w:rsid w:val="00B53597"/>
    <w:rsid w:val="00B55472"/>
    <w:rsid w:val="00B57429"/>
    <w:rsid w:val="00B60557"/>
    <w:rsid w:val="00B6117E"/>
    <w:rsid w:val="00B6184F"/>
    <w:rsid w:val="00B663D1"/>
    <w:rsid w:val="00B66CF5"/>
    <w:rsid w:val="00B67216"/>
    <w:rsid w:val="00B72227"/>
    <w:rsid w:val="00B73A75"/>
    <w:rsid w:val="00B75D10"/>
    <w:rsid w:val="00B75D9B"/>
    <w:rsid w:val="00B7602A"/>
    <w:rsid w:val="00B76D79"/>
    <w:rsid w:val="00B80607"/>
    <w:rsid w:val="00B8797D"/>
    <w:rsid w:val="00B90C8E"/>
    <w:rsid w:val="00B9212A"/>
    <w:rsid w:val="00B922CC"/>
    <w:rsid w:val="00B950E7"/>
    <w:rsid w:val="00B95EEA"/>
    <w:rsid w:val="00BA21EA"/>
    <w:rsid w:val="00BB0FE0"/>
    <w:rsid w:val="00BB1E96"/>
    <w:rsid w:val="00BB73B9"/>
    <w:rsid w:val="00BC2B95"/>
    <w:rsid w:val="00BC4B67"/>
    <w:rsid w:val="00BC6263"/>
    <w:rsid w:val="00BC6A5A"/>
    <w:rsid w:val="00BC7540"/>
    <w:rsid w:val="00BC79E7"/>
    <w:rsid w:val="00BD05D7"/>
    <w:rsid w:val="00BD1647"/>
    <w:rsid w:val="00BD3F95"/>
    <w:rsid w:val="00BE152A"/>
    <w:rsid w:val="00BE163E"/>
    <w:rsid w:val="00BE3DAE"/>
    <w:rsid w:val="00BE5A7B"/>
    <w:rsid w:val="00BE619E"/>
    <w:rsid w:val="00BF6D18"/>
    <w:rsid w:val="00C002E3"/>
    <w:rsid w:val="00C01712"/>
    <w:rsid w:val="00C05AFB"/>
    <w:rsid w:val="00C070EA"/>
    <w:rsid w:val="00C10C3C"/>
    <w:rsid w:val="00C1190A"/>
    <w:rsid w:val="00C1447B"/>
    <w:rsid w:val="00C144A6"/>
    <w:rsid w:val="00C15E3F"/>
    <w:rsid w:val="00C17668"/>
    <w:rsid w:val="00C17E44"/>
    <w:rsid w:val="00C26491"/>
    <w:rsid w:val="00C312C7"/>
    <w:rsid w:val="00C3284B"/>
    <w:rsid w:val="00C3728E"/>
    <w:rsid w:val="00C37FEC"/>
    <w:rsid w:val="00C41047"/>
    <w:rsid w:val="00C430CE"/>
    <w:rsid w:val="00C50227"/>
    <w:rsid w:val="00C5439D"/>
    <w:rsid w:val="00C63F66"/>
    <w:rsid w:val="00C643CC"/>
    <w:rsid w:val="00C672C2"/>
    <w:rsid w:val="00C71D9B"/>
    <w:rsid w:val="00C72E29"/>
    <w:rsid w:val="00C746EA"/>
    <w:rsid w:val="00C74A46"/>
    <w:rsid w:val="00C75E2A"/>
    <w:rsid w:val="00C7756D"/>
    <w:rsid w:val="00C80347"/>
    <w:rsid w:val="00C80427"/>
    <w:rsid w:val="00C83823"/>
    <w:rsid w:val="00C83A73"/>
    <w:rsid w:val="00C87E6E"/>
    <w:rsid w:val="00C9099E"/>
    <w:rsid w:val="00C90B04"/>
    <w:rsid w:val="00C9497D"/>
    <w:rsid w:val="00C95CD5"/>
    <w:rsid w:val="00C97704"/>
    <w:rsid w:val="00C97A15"/>
    <w:rsid w:val="00CA154B"/>
    <w:rsid w:val="00CA15CF"/>
    <w:rsid w:val="00CA1BCF"/>
    <w:rsid w:val="00CA39C6"/>
    <w:rsid w:val="00CB012A"/>
    <w:rsid w:val="00CB0650"/>
    <w:rsid w:val="00CB4D7F"/>
    <w:rsid w:val="00CC1C0B"/>
    <w:rsid w:val="00CC56E6"/>
    <w:rsid w:val="00CC5881"/>
    <w:rsid w:val="00CC7BF5"/>
    <w:rsid w:val="00CD0C28"/>
    <w:rsid w:val="00CD474B"/>
    <w:rsid w:val="00CD7332"/>
    <w:rsid w:val="00CE45A5"/>
    <w:rsid w:val="00CE5506"/>
    <w:rsid w:val="00CE700D"/>
    <w:rsid w:val="00CE7A9F"/>
    <w:rsid w:val="00CF3AA4"/>
    <w:rsid w:val="00CF55CA"/>
    <w:rsid w:val="00D02B21"/>
    <w:rsid w:val="00D0582A"/>
    <w:rsid w:val="00D062D6"/>
    <w:rsid w:val="00D06ED5"/>
    <w:rsid w:val="00D077F0"/>
    <w:rsid w:val="00D110EE"/>
    <w:rsid w:val="00D13571"/>
    <w:rsid w:val="00D14FB7"/>
    <w:rsid w:val="00D161BF"/>
    <w:rsid w:val="00D161E8"/>
    <w:rsid w:val="00D246F0"/>
    <w:rsid w:val="00D26D1B"/>
    <w:rsid w:val="00D26FEB"/>
    <w:rsid w:val="00D33693"/>
    <w:rsid w:val="00D35250"/>
    <w:rsid w:val="00D418E4"/>
    <w:rsid w:val="00D42F9B"/>
    <w:rsid w:val="00D43119"/>
    <w:rsid w:val="00D46254"/>
    <w:rsid w:val="00D47820"/>
    <w:rsid w:val="00D50115"/>
    <w:rsid w:val="00D50AE6"/>
    <w:rsid w:val="00D5277D"/>
    <w:rsid w:val="00D52822"/>
    <w:rsid w:val="00D56282"/>
    <w:rsid w:val="00D57591"/>
    <w:rsid w:val="00D631B8"/>
    <w:rsid w:val="00D6374C"/>
    <w:rsid w:val="00D63867"/>
    <w:rsid w:val="00D63AE6"/>
    <w:rsid w:val="00D63DF0"/>
    <w:rsid w:val="00D72976"/>
    <w:rsid w:val="00D72C9B"/>
    <w:rsid w:val="00D7356B"/>
    <w:rsid w:val="00D7485D"/>
    <w:rsid w:val="00D77182"/>
    <w:rsid w:val="00D826EC"/>
    <w:rsid w:val="00D8296C"/>
    <w:rsid w:val="00D855A4"/>
    <w:rsid w:val="00D90B99"/>
    <w:rsid w:val="00D91926"/>
    <w:rsid w:val="00D91B09"/>
    <w:rsid w:val="00D92AA4"/>
    <w:rsid w:val="00D934DB"/>
    <w:rsid w:val="00D93E3D"/>
    <w:rsid w:val="00D94EB1"/>
    <w:rsid w:val="00D978E0"/>
    <w:rsid w:val="00DA18A0"/>
    <w:rsid w:val="00DA32F5"/>
    <w:rsid w:val="00DA4D83"/>
    <w:rsid w:val="00DA7897"/>
    <w:rsid w:val="00DA7A09"/>
    <w:rsid w:val="00DB0C9B"/>
    <w:rsid w:val="00DB3B9E"/>
    <w:rsid w:val="00DC1481"/>
    <w:rsid w:val="00DC29D2"/>
    <w:rsid w:val="00DC570A"/>
    <w:rsid w:val="00DD4EA9"/>
    <w:rsid w:val="00DE2513"/>
    <w:rsid w:val="00DE4586"/>
    <w:rsid w:val="00DE6C97"/>
    <w:rsid w:val="00DE734F"/>
    <w:rsid w:val="00DE79A6"/>
    <w:rsid w:val="00DF5EB3"/>
    <w:rsid w:val="00DF63E7"/>
    <w:rsid w:val="00DF68C1"/>
    <w:rsid w:val="00E023ED"/>
    <w:rsid w:val="00E02651"/>
    <w:rsid w:val="00E05B26"/>
    <w:rsid w:val="00E1322D"/>
    <w:rsid w:val="00E16155"/>
    <w:rsid w:val="00E16E61"/>
    <w:rsid w:val="00E21756"/>
    <w:rsid w:val="00E230FA"/>
    <w:rsid w:val="00E23E3B"/>
    <w:rsid w:val="00E25ABB"/>
    <w:rsid w:val="00E305CA"/>
    <w:rsid w:val="00E33437"/>
    <w:rsid w:val="00E33632"/>
    <w:rsid w:val="00E375FF"/>
    <w:rsid w:val="00E41286"/>
    <w:rsid w:val="00E41F95"/>
    <w:rsid w:val="00E46D59"/>
    <w:rsid w:val="00E47BEB"/>
    <w:rsid w:val="00E47DD1"/>
    <w:rsid w:val="00E50312"/>
    <w:rsid w:val="00E50849"/>
    <w:rsid w:val="00E50CA3"/>
    <w:rsid w:val="00E61D0C"/>
    <w:rsid w:val="00E638DE"/>
    <w:rsid w:val="00E70B62"/>
    <w:rsid w:val="00E72E9B"/>
    <w:rsid w:val="00E745D8"/>
    <w:rsid w:val="00E76A8C"/>
    <w:rsid w:val="00E82517"/>
    <w:rsid w:val="00E84EF9"/>
    <w:rsid w:val="00E932CA"/>
    <w:rsid w:val="00E94B34"/>
    <w:rsid w:val="00E96835"/>
    <w:rsid w:val="00EA3481"/>
    <w:rsid w:val="00EB2518"/>
    <w:rsid w:val="00EB3492"/>
    <w:rsid w:val="00EB39D6"/>
    <w:rsid w:val="00EB6342"/>
    <w:rsid w:val="00EB69CC"/>
    <w:rsid w:val="00EC4D9D"/>
    <w:rsid w:val="00EC7C5E"/>
    <w:rsid w:val="00ED19E2"/>
    <w:rsid w:val="00ED2432"/>
    <w:rsid w:val="00ED3888"/>
    <w:rsid w:val="00EE3A7C"/>
    <w:rsid w:val="00EE45E3"/>
    <w:rsid w:val="00EE4F70"/>
    <w:rsid w:val="00EE7979"/>
    <w:rsid w:val="00EF00E7"/>
    <w:rsid w:val="00EF174C"/>
    <w:rsid w:val="00EF19A8"/>
    <w:rsid w:val="00EF28E1"/>
    <w:rsid w:val="00EF2901"/>
    <w:rsid w:val="00EF2EA2"/>
    <w:rsid w:val="00EF46EF"/>
    <w:rsid w:val="00EF7E65"/>
    <w:rsid w:val="00F04A63"/>
    <w:rsid w:val="00F0648F"/>
    <w:rsid w:val="00F07222"/>
    <w:rsid w:val="00F07E02"/>
    <w:rsid w:val="00F10706"/>
    <w:rsid w:val="00F13FD6"/>
    <w:rsid w:val="00F168F0"/>
    <w:rsid w:val="00F17920"/>
    <w:rsid w:val="00F2549C"/>
    <w:rsid w:val="00F27C66"/>
    <w:rsid w:val="00F305DF"/>
    <w:rsid w:val="00F32FBA"/>
    <w:rsid w:val="00F3502E"/>
    <w:rsid w:val="00F363BE"/>
    <w:rsid w:val="00F36702"/>
    <w:rsid w:val="00F36B38"/>
    <w:rsid w:val="00F41A1D"/>
    <w:rsid w:val="00F4226F"/>
    <w:rsid w:val="00F44458"/>
    <w:rsid w:val="00F44B8E"/>
    <w:rsid w:val="00F47D81"/>
    <w:rsid w:val="00F52126"/>
    <w:rsid w:val="00F54E41"/>
    <w:rsid w:val="00F56806"/>
    <w:rsid w:val="00F57A4E"/>
    <w:rsid w:val="00F63911"/>
    <w:rsid w:val="00F64FB9"/>
    <w:rsid w:val="00F65BE7"/>
    <w:rsid w:val="00F66985"/>
    <w:rsid w:val="00F715C4"/>
    <w:rsid w:val="00F71E47"/>
    <w:rsid w:val="00F73165"/>
    <w:rsid w:val="00F749C5"/>
    <w:rsid w:val="00F75258"/>
    <w:rsid w:val="00F7542D"/>
    <w:rsid w:val="00F81DA7"/>
    <w:rsid w:val="00F84E3E"/>
    <w:rsid w:val="00F87720"/>
    <w:rsid w:val="00F91752"/>
    <w:rsid w:val="00F97CA3"/>
    <w:rsid w:val="00FA3475"/>
    <w:rsid w:val="00FA6BE6"/>
    <w:rsid w:val="00FB0973"/>
    <w:rsid w:val="00FB270B"/>
    <w:rsid w:val="00FB336A"/>
    <w:rsid w:val="00FB3872"/>
    <w:rsid w:val="00FB4DDA"/>
    <w:rsid w:val="00FB728D"/>
    <w:rsid w:val="00FB7B7A"/>
    <w:rsid w:val="00FC14F6"/>
    <w:rsid w:val="00FC1FAB"/>
    <w:rsid w:val="00FC2021"/>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E4E2A"/>
    <w:rsid w:val="00FE6CD6"/>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2701"/>
  <w15:docId w15:val="{98964E2B-A275-4286-9C0E-B2C67EF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Nevyeenzmnka1">
    <w:name w:val="Nevyřešená zmínka1"/>
    <w:basedOn w:val="Standardnpsmoodstavce"/>
    <w:uiPriority w:val="99"/>
    <w:semiHidden/>
    <w:unhideWhenUsed/>
    <w:rsid w:val="0058715B"/>
    <w:rPr>
      <w:color w:val="605E5C"/>
      <w:shd w:val="clear" w:color="auto" w:fill="E1DFDD"/>
    </w:rPr>
  </w:style>
  <w:style w:type="paragraph" w:styleId="Bezmezer">
    <w:name w:val="No Spacing"/>
    <w:uiPriority w:val="1"/>
    <w:qFormat/>
    <w:rsid w:val="00192823"/>
    <w:pPr>
      <w:spacing w:after="0" w:line="240" w:lineRule="auto"/>
    </w:pPr>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8D2E8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D2E80"/>
    <w:rPr>
      <w:rFonts w:ascii="Calibri" w:eastAsia="Times New Roman" w:hAnsi="Calibri" w:cs="Calibri"/>
    </w:rPr>
  </w:style>
  <w:style w:type="paragraph" w:customStyle="1" w:styleId="OdstavecSmlouvy">
    <w:name w:val="OdstavecSmlouvy"/>
    <w:basedOn w:val="Normln"/>
    <w:rsid w:val="008D2E80"/>
    <w:pPr>
      <w:keepLines/>
      <w:tabs>
        <w:tab w:val="left" w:pos="426"/>
        <w:tab w:val="left" w:pos="1701"/>
      </w:tabs>
      <w:spacing w:after="120" w:line="240" w:lineRule="auto"/>
      <w:jc w:val="both"/>
    </w:pPr>
    <w:rPr>
      <w:rFonts w:ascii="Times New Roman" w:hAnsi="Times New Roman" w:cs="Times New Roman"/>
      <w:sz w:val="24"/>
      <w:szCs w:val="20"/>
      <w:lang w:eastAsia="cs-CZ"/>
    </w:rPr>
  </w:style>
  <w:style w:type="paragraph" w:customStyle="1" w:styleId="CharCharChar">
    <w:name w:val="Char Char Char"/>
    <w:basedOn w:val="Normln"/>
    <w:rsid w:val="008D2E80"/>
    <w:pPr>
      <w:spacing w:after="160" w:line="240" w:lineRule="exact"/>
    </w:pPr>
    <w:rPr>
      <w:rFonts w:ascii="Verdana" w:hAnsi="Verdana" w:cs="Verdana"/>
      <w:sz w:val="20"/>
      <w:szCs w:val="20"/>
      <w:lang w:val="en-US"/>
    </w:rPr>
  </w:style>
  <w:style w:type="character" w:customStyle="1" w:styleId="s31">
    <w:name w:val="s31"/>
    <w:rsid w:val="008D2E80"/>
  </w:style>
  <w:style w:type="character" w:customStyle="1" w:styleId="Nevyeenzmnka2">
    <w:name w:val="Nevyřešená zmínka2"/>
    <w:basedOn w:val="Standardnpsmoodstavce"/>
    <w:uiPriority w:val="99"/>
    <w:semiHidden/>
    <w:unhideWhenUsed/>
    <w:rsid w:val="0051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 w:id="1336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pegop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03E6-D968-4D58-AE72-E0B4DCF5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3417</Words>
  <Characters>20161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ČECHOVÁ</cp:lastModifiedBy>
  <cp:revision>17</cp:revision>
  <cp:lastPrinted>2019-11-07T09:03:00Z</cp:lastPrinted>
  <dcterms:created xsi:type="dcterms:W3CDTF">2022-06-28T10:42:00Z</dcterms:created>
  <dcterms:modified xsi:type="dcterms:W3CDTF">2022-11-10T10:04:00Z</dcterms:modified>
</cp:coreProperties>
</file>