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5C76E4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Národní dům Frýdek-Místek p. o.</w:t>
      </w:r>
    </w:p>
    <w:p w:rsidR="00EF00D0" w:rsidRPr="005C76E4" w:rsidRDefault="00CA4DBD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se sídlem</w:t>
      </w:r>
      <w:r w:rsidR="00F33CA4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Frýdek-Místek, </w:t>
      </w:r>
      <w:r w:rsidR="005C76E4" w:rsidRPr="005C76E4">
        <w:rPr>
          <w:rFonts w:ascii="Tahoma" w:hAnsi="Tahoma" w:cs="Tahoma"/>
          <w:sz w:val="21"/>
          <w:szCs w:val="21"/>
        </w:rPr>
        <w:t>Palackého 134</w:t>
      </w:r>
      <w:r w:rsidR="00EF00D0" w:rsidRPr="005C76E4">
        <w:rPr>
          <w:rFonts w:ascii="Tahoma" w:hAnsi="Tahoma" w:cs="Tahoma"/>
          <w:sz w:val="21"/>
          <w:szCs w:val="21"/>
        </w:rPr>
        <w:t>, PSČ 738 01</w:t>
      </w:r>
    </w:p>
    <w:p w:rsidR="00EF00D0" w:rsidRPr="005C76E4" w:rsidRDefault="00196BFA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zastoupen</w:t>
      </w:r>
      <w:r w:rsidR="00EF00D0" w:rsidRPr="005C76E4">
        <w:rPr>
          <w:rFonts w:ascii="Tahoma" w:hAnsi="Tahoma" w:cs="Tahoma"/>
          <w:sz w:val="21"/>
          <w:szCs w:val="21"/>
        </w:rPr>
        <w:t xml:space="preserve">: </w:t>
      </w:r>
      <w:r w:rsidR="005C76E4" w:rsidRPr="005C76E4">
        <w:rPr>
          <w:rFonts w:ascii="Tahoma" w:hAnsi="Tahoma" w:cs="Tahoma"/>
          <w:sz w:val="21"/>
          <w:szCs w:val="21"/>
        </w:rPr>
        <w:t xml:space="preserve">Gabrielou </w:t>
      </w:r>
      <w:proofErr w:type="spellStart"/>
      <w:r w:rsidR="005C76E4" w:rsidRPr="005C76E4">
        <w:rPr>
          <w:rFonts w:ascii="Tahoma" w:hAnsi="Tahoma" w:cs="Tahoma"/>
          <w:sz w:val="21"/>
          <w:szCs w:val="21"/>
        </w:rPr>
        <w:t>Kocichovou</w:t>
      </w:r>
      <w:proofErr w:type="spellEnd"/>
      <w:r w:rsidR="005C76E4" w:rsidRPr="005C76E4">
        <w:rPr>
          <w:rFonts w:ascii="Tahoma" w:hAnsi="Tahoma" w:cs="Tahoma"/>
          <w:sz w:val="21"/>
          <w:szCs w:val="21"/>
        </w:rPr>
        <w:t>, ředitelkou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IČ:</w:t>
      </w:r>
      <w:r w:rsidR="005C76E4" w:rsidRPr="005C76E4">
        <w:rPr>
          <w:rFonts w:ascii="Tahoma" w:hAnsi="Tahoma" w:cs="Tahoma"/>
          <w:sz w:val="21"/>
          <w:szCs w:val="21"/>
        </w:rPr>
        <w:t xml:space="preserve"> 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DIČ: CZ</w:t>
      </w:r>
      <w:r w:rsidR="005C76E4" w:rsidRPr="005C76E4">
        <w:rPr>
          <w:rFonts w:ascii="Tahoma" w:hAnsi="Tahoma" w:cs="Tahoma"/>
          <w:sz w:val="21"/>
          <w:szCs w:val="21"/>
        </w:rPr>
        <w:t>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kontaktní osoba ve věcech technických:</w:t>
      </w:r>
    </w:p>
    <w:p w:rsidR="00EF00D0" w:rsidRPr="005C76E4" w:rsidRDefault="005C76E4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Vlastimil Matějka</w:t>
      </w:r>
      <w:r w:rsidR="00EF00D0" w:rsidRPr="005C76E4">
        <w:rPr>
          <w:rFonts w:ascii="Tahoma" w:hAnsi="Tahoma" w:cs="Tahoma"/>
          <w:sz w:val="21"/>
          <w:szCs w:val="21"/>
        </w:rPr>
        <w:t>,</w:t>
      </w:r>
      <w:r w:rsidR="001502BD" w:rsidRPr="005C76E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manažer provozu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proofErr w:type="spellStart"/>
        <w:r w:rsidR="005116DB">
          <w:rPr>
            <w:rStyle w:val="Hypertextovodkaz"/>
            <w:rFonts w:ascii="Tahoma" w:hAnsi="Tahoma" w:cs="Tahoma"/>
            <w:sz w:val="21"/>
            <w:szCs w:val="21"/>
          </w:rPr>
          <w:t>xxxxxxxxxxxxxx</w:t>
        </w:r>
        <w:proofErr w:type="spellEnd"/>
      </w:hyperlink>
      <w:r w:rsidR="005C76E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tel: </w:t>
      </w:r>
      <w:proofErr w:type="spellStart"/>
      <w:r w:rsidR="005116DB">
        <w:rPr>
          <w:rFonts w:ascii="Tahoma" w:hAnsi="Tahoma" w:cs="Tahoma"/>
          <w:sz w:val="21"/>
          <w:szCs w:val="21"/>
        </w:rPr>
        <w:t>xxxxxxxxxxxxxxx</w:t>
      </w:r>
      <w:proofErr w:type="spellEnd"/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6F1DF1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Hyundai LXM </w:t>
      </w:r>
      <w:proofErr w:type="spellStart"/>
      <w:r>
        <w:rPr>
          <w:rFonts w:ascii="Tahoma" w:hAnsi="Tahoma" w:cs="Tahoma"/>
          <w:b/>
          <w:sz w:val="21"/>
          <w:szCs w:val="21"/>
        </w:rPr>
        <w:t>motors</w:t>
      </w:r>
      <w:proofErr w:type="spellEnd"/>
      <w:r>
        <w:rPr>
          <w:rFonts w:ascii="Tahoma" w:hAnsi="Tahoma" w:cs="Tahoma"/>
          <w:b/>
          <w:sz w:val="21"/>
          <w:szCs w:val="21"/>
        </w:rPr>
        <w:t xml:space="preserve"> s.r.o.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  <w:r w:rsidR="006F1DF1">
        <w:rPr>
          <w:rFonts w:ascii="Tahoma" w:hAnsi="Tahoma" w:cs="Tahoma"/>
          <w:sz w:val="21"/>
          <w:szCs w:val="21"/>
        </w:rPr>
        <w:t>Revoluční 2108/108, 741 01 Nový Jičín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  <w:r w:rsidR="00490391">
        <w:rPr>
          <w:rFonts w:ascii="Tahoma" w:hAnsi="Tahoma" w:cs="Tahoma"/>
          <w:sz w:val="21"/>
          <w:szCs w:val="21"/>
        </w:rPr>
        <w:t xml:space="preserve">Ing. </w:t>
      </w:r>
      <w:r w:rsidR="0065131B">
        <w:rPr>
          <w:rFonts w:ascii="Tahoma" w:hAnsi="Tahoma" w:cs="Tahoma"/>
          <w:sz w:val="21"/>
          <w:szCs w:val="21"/>
        </w:rPr>
        <w:t xml:space="preserve">Mgr. </w:t>
      </w:r>
      <w:r w:rsidR="00490391">
        <w:rPr>
          <w:rFonts w:ascii="Tahoma" w:hAnsi="Tahoma" w:cs="Tahoma"/>
          <w:sz w:val="21"/>
          <w:szCs w:val="21"/>
        </w:rPr>
        <w:t>Janem Kuběnou</w:t>
      </w:r>
      <w:r w:rsidR="0065131B">
        <w:rPr>
          <w:rFonts w:ascii="Tahoma" w:hAnsi="Tahoma" w:cs="Tahoma"/>
          <w:sz w:val="21"/>
          <w:szCs w:val="21"/>
        </w:rPr>
        <w:t xml:space="preserve"> LL.M.</w:t>
      </w:r>
      <w:r w:rsidR="00490391">
        <w:rPr>
          <w:rFonts w:ascii="Tahoma" w:hAnsi="Tahoma" w:cs="Tahoma"/>
          <w:sz w:val="21"/>
          <w:szCs w:val="21"/>
        </w:rPr>
        <w:t>, jednatelem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  <w:r w:rsidR="006F1DF1">
        <w:rPr>
          <w:rFonts w:ascii="Tahoma" w:hAnsi="Tahoma" w:cs="Tahoma"/>
          <w:sz w:val="21"/>
          <w:szCs w:val="21"/>
        </w:rPr>
        <w:t>05054559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  <w:r w:rsidR="006F1DF1">
        <w:rPr>
          <w:rFonts w:ascii="Tahoma" w:hAnsi="Tahoma" w:cs="Tahoma"/>
          <w:sz w:val="21"/>
          <w:szCs w:val="21"/>
        </w:rPr>
        <w:t>CZ05054559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Pr="005C76E4">
        <w:rPr>
          <w:rFonts w:ascii="Tahoma" w:hAnsi="Tahoma" w:cs="Tahoma"/>
          <w:sz w:val="21"/>
          <w:szCs w:val="21"/>
        </w:rPr>
        <w:t xml:space="preserve"> soudem v</w:t>
      </w:r>
      <w:r w:rsidR="002D5899">
        <w:rPr>
          <w:rFonts w:ascii="Tahoma" w:hAnsi="Tahoma" w:cs="Tahoma"/>
          <w:sz w:val="21"/>
          <w:szCs w:val="21"/>
        </w:rPr>
        <w:t xml:space="preserve"> Ostravě</w:t>
      </w:r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2D5899">
        <w:rPr>
          <w:rFonts w:ascii="Tahoma" w:hAnsi="Tahoma" w:cs="Tahoma"/>
          <w:sz w:val="21"/>
          <w:szCs w:val="21"/>
        </w:rPr>
        <w:t>C,</w:t>
      </w:r>
      <w:r w:rsidRPr="005C76E4">
        <w:rPr>
          <w:rFonts w:ascii="Tahoma" w:hAnsi="Tahoma" w:cs="Tahoma"/>
          <w:sz w:val="21"/>
          <w:szCs w:val="21"/>
        </w:rPr>
        <w:t xml:space="preserve"> vložka </w:t>
      </w:r>
      <w:r w:rsidR="002D5899">
        <w:rPr>
          <w:rFonts w:ascii="Tahoma" w:hAnsi="Tahoma" w:cs="Tahoma"/>
          <w:sz w:val="21"/>
          <w:szCs w:val="21"/>
        </w:rPr>
        <w:t>66074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bookmarkStart w:id="0" w:name="_Hlk112219478"/>
      <w:r w:rsidR="005144E3" w:rsidRPr="005C76E4">
        <w:rPr>
          <w:rFonts w:ascii="Tahoma" w:hAnsi="Tahoma" w:cs="Tahoma"/>
          <w:b/>
          <w:sz w:val="21"/>
          <w:szCs w:val="21"/>
        </w:rPr>
        <w:t>1 ks nového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 xml:space="preserve">osobního </w:t>
      </w:r>
      <w:r w:rsidR="005144E3" w:rsidRPr="005C76E4">
        <w:rPr>
          <w:rFonts w:ascii="Tahoma" w:hAnsi="Tahoma" w:cs="Tahoma"/>
          <w:b/>
          <w:sz w:val="21"/>
          <w:szCs w:val="21"/>
        </w:rPr>
        <w:t>automobilu</w:t>
      </w:r>
      <w:r w:rsidR="005C19A1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>nižší střední třídy kombi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bookmarkEnd w:id="0"/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Pr="005C76E4">
        <w:rPr>
          <w:rFonts w:ascii="Tahoma" w:hAnsi="Tahoma" w:cs="Tahoma"/>
          <w:sz w:val="21"/>
          <w:szCs w:val="21"/>
        </w:rPr>
        <w:t>: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A703AA" w:rsidRDefault="00DD3C96" w:rsidP="00EE4836">
      <w:pPr>
        <w:pStyle w:val="Odstavecseseznamem1"/>
        <w:ind w:left="1077"/>
        <w:jc w:val="both"/>
        <w:rPr>
          <w:rFonts w:ascii="Tahoma" w:hAnsi="Tahoma" w:cs="Tahoma"/>
          <w:b/>
          <w:sz w:val="21"/>
          <w:szCs w:val="21"/>
        </w:rPr>
      </w:pPr>
      <w:r w:rsidRPr="00DD3C96">
        <w:rPr>
          <w:rFonts w:ascii="Tahoma" w:hAnsi="Tahoma" w:cs="Tahoma"/>
          <w:b/>
          <w:sz w:val="21"/>
          <w:szCs w:val="21"/>
        </w:rPr>
        <w:t>1 ks nového osobního automobilu nižší střední třídy kombi</w:t>
      </w:r>
    </w:p>
    <w:p w:rsidR="00DD3C96" w:rsidRPr="005C76E4" w:rsidRDefault="00DD3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E4836" w:rsidRPr="005C76E4" w:rsidRDefault="0055246B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t</w:t>
      </w:r>
      <w:r w:rsidR="0044183C" w:rsidRPr="005C76E4">
        <w:rPr>
          <w:rFonts w:ascii="Tahoma" w:hAnsi="Tahoma" w:cs="Tahoma"/>
          <w:sz w:val="21"/>
          <w:szCs w:val="21"/>
        </w:rPr>
        <w:t xml:space="preserve">ovární značka: </w:t>
      </w:r>
      <w:r w:rsidR="006F1DF1">
        <w:rPr>
          <w:rFonts w:ascii="Tahoma" w:hAnsi="Tahoma" w:cs="Tahoma"/>
          <w:sz w:val="21"/>
          <w:szCs w:val="21"/>
        </w:rPr>
        <w:t>Hyundai</w:t>
      </w:r>
    </w:p>
    <w:p w:rsidR="00DD3C96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typ/model: </w:t>
      </w:r>
      <w:r w:rsidR="0065131B">
        <w:rPr>
          <w:rFonts w:ascii="Tahoma" w:hAnsi="Tahoma" w:cs="Tahoma"/>
          <w:sz w:val="21"/>
          <w:szCs w:val="21"/>
        </w:rPr>
        <w:t>i30 kombi</w:t>
      </w:r>
    </w:p>
    <w:p w:rsidR="00EE4836" w:rsidRPr="005C76E4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</w:r>
      <w:r w:rsidR="00B44C96" w:rsidRPr="005C76E4">
        <w:rPr>
          <w:rFonts w:ascii="Tahoma" w:hAnsi="Tahoma" w:cs="Tahoma"/>
          <w:sz w:val="21"/>
          <w:szCs w:val="21"/>
        </w:rPr>
        <w:t xml:space="preserve">převodovka: </w:t>
      </w:r>
      <w:r w:rsidR="0065131B">
        <w:rPr>
          <w:rFonts w:ascii="Tahoma" w:hAnsi="Tahoma" w:cs="Tahoma"/>
          <w:sz w:val="21"/>
          <w:szCs w:val="21"/>
        </w:rPr>
        <w:t xml:space="preserve">6 st. </w:t>
      </w:r>
      <w:r w:rsidR="006F1DF1">
        <w:rPr>
          <w:rFonts w:ascii="Tahoma" w:hAnsi="Tahoma" w:cs="Tahoma"/>
          <w:sz w:val="21"/>
          <w:szCs w:val="21"/>
        </w:rPr>
        <w:t>manuální</w:t>
      </w:r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d)  barva</w:t>
      </w:r>
      <w:r w:rsidR="00B44C96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6F1DF1">
        <w:rPr>
          <w:rFonts w:ascii="Tahoma" w:hAnsi="Tahoma" w:cs="Tahoma"/>
          <w:sz w:val="21"/>
          <w:szCs w:val="21"/>
        </w:rPr>
        <w:t>černá metalíza</w:t>
      </w:r>
    </w:p>
    <w:p w:rsidR="00B44C96" w:rsidRPr="005C76E4" w:rsidRDefault="00B44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e) </w:t>
      </w:r>
      <w:r w:rsidR="00A3713B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stupeň výbavy: </w:t>
      </w:r>
      <w:proofErr w:type="spellStart"/>
      <w:r w:rsidR="0065131B">
        <w:rPr>
          <w:rFonts w:ascii="Tahoma" w:hAnsi="Tahoma" w:cs="Tahoma"/>
          <w:sz w:val="21"/>
          <w:szCs w:val="21"/>
        </w:rPr>
        <w:t>comfort</w:t>
      </w:r>
      <w:proofErr w:type="spellEnd"/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502BD">
      <w:pPr>
        <w:pStyle w:val="Odstavecseseznamem1"/>
        <w:ind w:left="0"/>
        <w:jc w:val="both"/>
        <w:rPr>
          <w:rFonts w:ascii="Tahoma" w:hAnsi="Tahoma" w:cs="Tahoma"/>
          <w:sz w:val="21"/>
          <w:szCs w:val="21"/>
        </w:rPr>
      </w:pPr>
    </w:p>
    <w:p w:rsidR="0055246B" w:rsidRPr="005C76E4" w:rsidRDefault="0055246B" w:rsidP="004A42EB">
      <w:pPr>
        <w:spacing w:before="120"/>
        <w:ind w:firstLine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="00DD3C96" w:rsidRPr="00DD3C96">
        <w:rPr>
          <w:rFonts w:ascii="Tahoma" w:hAnsi="Tahoma" w:cs="Tahoma"/>
          <w:sz w:val="21"/>
          <w:szCs w:val="21"/>
        </w:rPr>
        <w:t>1 ks nového osobního automobilu nižší střední třídy kombi</w:t>
      </w:r>
      <w:r w:rsidR="00DD3C96">
        <w:rPr>
          <w:rFonts w:ascii="Tahoma" w:hAnsi="Tahoma" w:cs="Tahoma"/>
          <w:sz w:val="21"/>
          <w:szCs w:val="21"/>
        </w:rPr>
        <w:t xml:space="preserve">, </w:t>
      </w:r>
      <w:r w:rsidR="005144E3" w:rsidRPr="005C76E4">
        <w:rPr>
          <w:rFonts w:ascii="Tahoma" w:hAnsi="Tahoma" w:cs="Tahoma"/>
          <w:sz w:val="21"/>
          <w:szCs w:val="21"/>
        </w:rPr>
        <w:t>který je</w:t>
      </w:r>
      <w:r w:rsidRPr="005C76E4">
        <w:rPr>
          <w:rFonts w:ascii="Tahoma" w:hAnsi="Tahoma" w:cs="Tahoma"/>
          <w:sz w:val="21"/>
          <w:szCs w:val="21"/>
        </w:rPr>
        <w:t xml:space="preserve"> předmětem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>tento nový</w:t>
      </w:r>
      <w:r w:rsidR="004A2471" w:rsidRPr="005C76E4">
        <w:rPr>
          <w:rFonts w:ascii="Tahoma" w:hAnsi="Tahoma" w:cs="Tahoma"/>
          <w:sz w:val="21"/>
          <w:szCs w:val="21"/>
        </w:rPr>
        <w:t xml:space="preserve"> </w:t>
      </w:r>
      <w:r w:rsidR="005144E3" w:rsidRPr="005C76E4">
        <w:rPr>
          <w:rFonts w:ascii="Tahoma" w:hAnsi="Tahoma" w:cs="Tahoma"/>
          <w:bCs/>
          <w:sz w:val="21"/>
          <w:szCs w:val="21"/>
        </w:rPr>
        <w:t>automobil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 xml:space="preserve">Minimální technické parametry zboží požadovaného kupujícím jsou uvedeny </w:t>
      </w:r>
      <w:r w:rsidR="000E0E25" w:rsidRPr="005C76E4">
        <w:rPr>
          <w:rFonts w:ascii="Tahoma" w:hAnsi="Tahoma" w:cs="Tahoma"/>
          <w:sz w:val="21"/>
          <w:szCs w:val="21"/>
        </w:rPr>
        <w:t>v cenové nabídce</w:t>
      </w:r>
      <w:r w:rsidR="00D93675" w:rsidRPr="005C76E4">
        <w:rPr>
          <w:rFonts w:ascii="Tahoma" w:hAnsi="Tahoma" w:cs="Tahoma"/>
          <w:sz w:val="21"/>
          <w:szCs w:val="21"/>
        </w:rPr>
        <w:t xml:space="preserve"> a tvoří přílohu č. 1 této smlouvy.</w:t>
      </w:r>
    </w:p>
    <w:p w:rsidR="00396FCC" w:rsidRPr="005C76E4" w:rsidRDefault="00396FCC" w:rsidP="004A42EB">
      <w:pPr>
        <w:spacing w:before="120"/>
        <w:ind w:left="357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0E0E25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služebním</w:t>
      </w:r>
      <w:r w:rsidR="000E0E25" w:rsidRPr="005C76E4">
        <w:rPr>
          <w:rFonts w:ascii="Tahoma" w:hAnsi="Tahoma" w:cs="Tahoma"/>
          <w:bCs/>
          <w:sz w:val="21"/>
          <w:szCs w:val="21"/>
        </w:rPr>
        <w:t>u</w:t>
      </w:r>
      <w:r w:rsidR="000E0E25" w:rsidRPr="005C76E4">
        <w:rPr>
          <w:rFonts w:ascii="Tahoma" w:hAnsi="Tahoma" w:cs="Tahoma"/>
          <w:sz w:val="21"/>
          <w:szCs w:val="21"/>
        </w:rPr>
        <w:t xml:space="preserve"> automobilu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 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</w:t>
      </w:r>
      <w:r w:rsidR="00506881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automobil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</w:rPr>
        <w:t>nové</w:t>
      </w:r>
      <w:r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 automobilu</w:t>
      </w:r>
      <w:r w:rsidRPr="005C76E4">
        <w:rPr>
          <w:rFonts w:ascii="Tahoma" w:hAnsi="Tahoma" w:cs="Tahoma"/>
          <w:sz w:val="21"/>
          <w:szCs w:val="21"/>
        </w:rPr>
        <w:t>,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F1DF1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  <w:bookmarkStart w:id="1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</w:t>
      </w:r>
      <w:r w:rsidR="006F1DF1">
        <w:rPr>
          <w:rFonts w:ascii="Tahoma" w:hAnsi="Tahoma" w:cs="Tahoma"/>
          <w:sz w:val="21"/>
          <w:szCs w:val="21"/>
        </w:rPr>
        <w:t xml:space="preserve">                         391 734,88</w:t>
      </w:r>
      <w:r w:rsidR="00DD3C96" w:rsidRPr="005C76E4">
        <w:rPr>
          <w:rFonts w:ascii="Tahoma" w:hAnsi="Tahoma" w:cs="Tahoma"/>
          <w:sz w:val="21"/>
          <w:szCs w:val="21"/>
        </w:rPr>
        <w:t>,</w:t>
      </w:r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6F1DF1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</w:t>
      </w:r>
      <w:r w:rsidR="00B40ABA">
        <w:rPr>
          <w:rFonts w:ascii="Tahoma" w:hAnsi="Tahoma" w:cs="Tahoma"/>
          <w:sz w:val="21"/>
          <w:szCs w:val="21"/>
        </w:rPr>
        <w:t>82 264,32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1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za 1 ks vozu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</w:t>
      </w:r>
      <w:r w:rsidR="00B40ABA">
        <w:rPr>
          <w:rFonts w:ascii="Tahoma" w:hAnsi="Tahoma" w:cs="Tahoma"/>
          <w:sz w:val="21"/>
          <w:szCs w:val="21"/>
        </w:rPr>
        <w:t xml:space="preserve">  473 999,20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h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5C76E4">
        <w:rPr>
          <w:rFonts w:ascii="Tahoma" w:hAnsi="Tahoma" w:cs="Tahoma"/>
          <w:sz w:val="21"/>
          <w:szCs w:val="21"/>
          <w:lang w:eastAsia="en-US"/>
        </w:rPr>
        <w:t>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vystaví za dodávku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nového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au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tomobilu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gramStart"/>
      <w:r w:rsidRPr="005C76E4">
        <w:rPr>
          <w:rFonts w:ascii="Tahoma" w:hAnsi="Tahoma" w:cs="Tahoma"/>
          <w:sz w:val="21"/>
          <w:szCs w:val="21"/>
        </w:rPr>
        <w:t>odsouhlasených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 předávanými vozidly předá u předávacího řízení veškeré doklady potřebné k jeho přihlášení do evidence a následnému provozu dle zákona č. 56/2001 Sb., o podmínkách provozu vozidel na pozemních komunikacích, tj. zejména: osvědče</w:t>
      </w:r>
      <w:r w:rsidR="00D06207" w:rsidRPr="005C76E4">
        <w:rPr>
          <w:rFonts w:ascii="Tahoma" w:hAnsi="Tahoma" w:cs="Tahoma"/>
          <w:sz w:val="21"/>
          <w:szCs w:val="21"/>
        </w:rPr>
        <w:t xml:space="preserve">ní o registraci </w:t>
      </w:r>
      <w:r w:rsidR="007C6761" w:rsidRPr="005C76E4">
        <w:rPr>
          <w:rFonts w:ascii="Tahoma" w:hAnsi="Tahoma" w:cs="Tahoma"/>
          <w:sz w:val="21"/>
          <w:szCs w:val="21"/>
        </w:rPr>
        <w:t>vozidla – část</w:t>
      </w:r>
      <w:r w:rsidR="00D06207" w:rsidRPr="005C76E4">
        <w:rPr>
          <w:rFonts w:ascii="Tahoma" w:hAnsi="Tahoma" w:cs="Tahoma"/>
          <w:sz w:val="21"/>
          <w:szCs w:val="21"/>
        </w:rPr>
        <w:t xml:space="preserve"> II.</w:t>
      </w:r>
      <w:r w:rsidRPr="005C76E4">
        <w:rPr>
          <w:rFonts w:ascii="Tahoma" w:hAnsi="Tahoma" w:cs="Tahoma"/>
          <w:sz w:val="21"/>
          <w:szCs w:val="21"/>
        </w:rPr>
        <w:t xml:space="preserve"> technický průkaz, OTP, veškeré příslušenství. Všechny tyto doklady zajišťuje </w:t>
      </w:r>
      <w:r w:rsidRPr="005C76E4">
        <w:rPr>
          <w:rFonts w:ascii="Tahoma" w:hAnsi="Tahoma" w:cs="Tahoma"/>
          <w:sz w:val="21"/>
          <w:szCs w:val="21"/>
        </w:rPr>
        <w:lastRenderedPageBreak/>
        <w:t xml:space="preserve">prodávající a je povinen náklady na ně zahrnout do nabídkové ceny. Splněním dodávky se rozumí dodání </w:t>
      </w:r>
      <w:r w:rsidR="001F3511" w:rsidRPr="005C76E4">
        <w:rPr>
          <w:rFonts w:ascii="Tahoma" w:hAnsi="Tahoma" w:cs="Tahoma"/>
          <w:sz w:val="21"/>
          <w:szCs w:val="21"/>
        </w:rPr>
        <w:t>nového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automobilu, jeho</w:t>
      </w:r>
      <w:r w:rsidRPr="005C76E4">
        <w:rPr>
          <w:rFonts w:ascii="Tahoma" w:hAnsi="Tahoma" w:cs="Tahoma"/>
          <w:sz w:val="21"/>
          <w:szCs w:val="21"/>
        </w:rPr>
        <w:t xml:space="preserve"> předvedení,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1F351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Nový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  <w:lang w:eastAsia="en-US"/>
        </w:rPr>
        <w:t xml:space="preserve">osobní </w:t>
      </w:r>
      <w:r w:rsidRPr="005C76E4">
        <w:rPr>
          <w:rFonts w:ascii="Tahoma" w:hAnsi="Tahoma" w:cs="Tahoma"/>
          <w:sz w:val="21"/>
          <w:szCs w:val="21"/>
        </w:rPr>
        <w:t>automobil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</w:rPr>
        <w:t>Palackého 134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BD5DBC">
        <w:rPr>
          <w:rFonts w:ascii="Tahoma" w:hAnsi="Tahoma" w:cs="Tahoma"/>
          <w:b/>
          <w:sz w:val="21"/>
          <w:szCs w:val="21"/>
        </w:rPr>
        <w:t>1</w:t>
      </w:r>
      <w:r w:rsidRPr="005C76E4">
        <w:rPr>
          <w:rFonts w:ascii="Tahoma" w:hAnsi="Tahoma" w:cs="Tahoma"/>
          <w:b/>
          <w:sz w:val="21"/>
          <w:szCs w:val="21"/>
        </w:rPr>
        <w:t>.</w:t>
      </w:r>
      <w:r w:rsidR="00066700" w:rsidRPr="005C76E4">
        <w:rPr>
          <w:rFonts w:ascii="Tahoma" w:hAnsi="Tahoma" w:cs="Tahoma"/>
          <w:b/>
          <w:sz w:val="21"/>
          <w:szCs w:val="21"/>
        </w:rPr>
        <w:t>0</w:t>
      </w:r>
      <w:r w:rsidR="00BD5DBC">
        <w:rPr>
          <w:rFonts w:ascii="Tahoma" w:hAnsi="Tahoma" w:cs="Tahoma"/>
          <w:b/>
          <w:sz w:val="21"/>
          <w:szCs w:val="21"/>
        </w:rPr>
        <w:t>3</w:t>
      </w:r>
      <w:r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23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 předání a převzetí nov</w:t>
      </w:r>
      <w:r w:rsidR="001F3511" w:rsidRPr="005C76E4">
        <w:rPr>
          <w:rFonts w:ascii="Tahoma" w:hAnsi="Tahoma" w:cs="Tahoma"/>
          <w:sz w:val="21"/>
          <w:szCs w:val="21"/>
        </w:rPr>
        <w:t>ého</w:t>
      </w:r>
      <w:r w:rsidR="00312495"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Záruční podmínky nov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ÝCH</w:t>
      </w:r>
      <w:r w:rsidR="00307262" w:rsidRPr="005C76E4">
        <w:rPr>
          <w:rFonts w:ascii="Tahoma" w:hAnsi="Tahoma" w:cs="Tahoma"/>
          <w:b/>
          <w:bCs/>
          <w:caps/>
          <w:sz w:val="21"/>
          <w:szCs w:val="21"/>
        </w:rPr>
        <w:t xml:space="preserve"> osobní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CH automobilŮ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>na dodaný</w:t>
      </w:r>
      <w:r w:rsidRPr="005C76E4">
        <w:rPr>
          <w:rFonts w:ascii="Tahoma" w:hAnsi="Tahoma" w:cs="Tahoma"/>
          <w:sz w:val="21"/>
          <w:szCs w:val="21"/>
        </w:rPr>
        <w:t xml:space="preserve"> v</w:t>
      </w:r>
      <w:r w:rsidR="00EF0E42" w:rsidRPr="005C76E4">
        <w:rPr>
          <w:rFonts w:ascii="Tahoma" w:hAnsi="Tahoma" w:cs="Tahoma"/>
          <w:sz w:val="21"/>
          <w:szCs w:val="21"/>
        </w:rPr>
        <w:t>ů</w:t>
      </w:r>
      <w:r w:rsidRPr="005C76E4">
        <w:rPr>
          <w:rFonts w:ascii="Tahoma" w:hAnsi="Tahoma" w:cs="Tahoma"/>
          <w:sz w:val="21"/>
          <w:szCs w:val="21"/>
        </w:rPr>
        <w:t xml:space="preserve">z záruku v délce trvání </w:t>
      </w:r>
      <w:r w:rsidR="0065131B">
        <w:rPr>
          <w:rFonts w:ascii="Tahoma" w:hAnsi="Tahoma" w:cs="Tahoma"/>
          <w:sz w:val="21"/>
          <w:szCs w:val="21"/>
        </w:rPr>
        <w:t>60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2A2560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  <w:r w:rsidR="002A2560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116DB">
        <w:rPr>
          <w:rFonts w:ascii="Tahoma" w:hAnsi="Tahoma" w:cs="Tahoma"/>
          <w:sz w:val="21"/>
          <w:szCs w:val="21"/>
        </w:rPr>
        <w:t>xxxxxxxxxxxx</w:t>
      </w:r>
      <w:proofErr w:type="spellEnd"/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  <w:r w:rsidR="002D5899" w:rsidRPr="002D5899">
        <w:rPr>
          <w:rFonts w:ascii="Tahoma" w:hAnsi="Tahoma" w:cs="Tahoma"/>
          <w:sz w:val="21"/>
          <w:szCs w:val="21"/>
        </w:rPr>
        <w:t> </w:t>
      </w:r>
      <w:proofErr w:type="spellStart"/>
      <w:r w:rsidR="00FC71C4">
        <w:fldChar w:fldCharType="begin"/>
      </w:r>
      <w:r w:rsidR="00FC71C4">
        <w:instrText xml:space="preserve"> HYPERLINK "mailto:jan.kubena@hyundailxm.cz" </w:instrText>
      </w:r>
      <w:r w:rsidR="00FC71C4">
        <w:fldChar w:fldCharType="separate"/>
      </w:r>
      <w:r w:rsidR="005116DB">
        <w:rPr>
          <w:rStyle w:val="Hypertextovodkaz"/>
          <w:rFonts w:ascii="Tahoma" w:hAnsi="Tahoma" w:cs="Tahoma"/>
          <w:sz w:val="21"/>
          <w:szCs w:val="21"/>
        </w:rPr>
        <w:t>xxxxxxxxxxxxxxxxxxx</w:t>
      </w:r>
      <w:proofErr w:type="spellEnd"/>
      <w:r w:rsidR="00FC71C4">
        <w:rPr>
          <w:rStyle w:val="Hypertextovodkaz"/>
          <w:rFonts w:ascii="Tahoma" w:hAnsi="Tahoma" w:cs="Tahoma"/>
          <w:sz w:val="21"/>
          <w:szCs w:val="21"/>
        </w:rPr>
        <w:fldChar w:fldCharType="end"/>
      </w:r>
      <w:r w:rsidR="002D5899" w:rsidRPr="002D5899">
        <w:rPr>
          <w:rFonts w:ascii="Tahoma" w:hAnsi="Tahoma" w:cs="Tahoma"/>
          <w:sz w:val="21"/>
          <w:szCs w:val="21"/>
        </w:rPr>
        <w:t> 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5116DB">
        <w:rPr>
          <w:rFonts w:ascii="Tahoma" w:hAnsi="Tahoma" w:cs="Tahoma"/>
          <w:color w:val="121214"/>
          <w:sz w:val="21"/>
          <w:szCs w:val="21"/>
          <w:shd w:val="clear" w:color="auto" w:fill="FFFFFF"/>
        </w:rPr>
        <w:t>xxxxxxxxxxxxxx</w:t>
      </w:r>
      <w:bookmarkStart w:id="2" w:name="_GoBack"/>
      <w:bookmarkEnd w:id="2"/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6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>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>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___2022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2A2560" w:rsidRDefault="002A2560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2A2560" w:rsidRPr="005C76E4" w:rsidRDefault="002A2560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Gabriela </w:t>
      </w:r>
      <w:proofErr w:type="spellStart"/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>Kocichová</w:t>
      </w:r>
      <w:proofErr w:type="spellEnd"/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 xml:space="preserve">Ing. 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 xml:space="preserve">Mgr.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>Jan Kuběna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 xml:space="preserve"> LL.M.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>ř</w:t>
      </w:r>
      <w:r>
        <w:rPr>
          <w:rFonts w:ascii="Tahoma" w:hAnsi="Tahoma" w:cs="Tahoma"/>
          <w:sz w:val="21"/>
          <w:szCs w:val="21"/>
          <w:u w:color="333399"/>
          <w:lang w:eastAsia="en-US"/>
        </w:rPr>
        <w:t>editelka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         jednatel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C4" w:rsidRDefault="00FC71C4" w:rsidP="00916DE4">
      <w:r>
        <w:separator/>
      </w:r>
    </w:p>
  </w:endnote>
  <w:endnote w:type="continuationSeparator" w:id="0">
    <w:p w:rsidR="00FC71C4" w:rsidRDefault="00FC71C4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C4" w:rsidRDefault="00FC71C4" w:rsidP="00916DE4">
      <w:r>
        <w:separator/>
      </w:r>
    </w:p>
  </w:footnote>
  <w:footnote w:type="continuationSeparator" w:id="0">
    <w:p w:rsidR="00FC71C4" w:rsidRDefault="00FC71C4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30"/>
  </w:num>
  <w:num w:numId="11">
    <w:abstractNumId w:val="27"/>
  </w:num>
  <w:num w:numId="12">
    <w:abstractNumId w:val="6"/>
  </w:num>
  <w:num w:numId="13">
    <w:abstractNumId w:val="23"/>
  </w:num>
  <w:num w:numId="14">
    <w:abstractNumId w:val="2"/>
  </w:num>
  <w:num w:numId="15">
    <w:abstractNumId w:val="29"/>
  </w:num>
  <w:num w:numId="16">
    <w:abstractNumId w:val="28"/>
  </w:num>
  <w:num w:numId="17">
    <w:abstractNumId w:val="3"/>
  </w:num>
  <w:num w:numId="18">
    <w:abstractNumId w:val="22"/>
  </w:num>
  <w:num w:numId="19">
    <w:abstractNumId w:val="20"/>
  </w:num>
  <w:num w:numId="20">
    <w:abstractNumId w:val="12"/>
  </w:num>
  <w:num w:numId="21">
    <w:abstractNumId w:val="18"/>
  </w:num>
  <w:num w:numId="22">
    <w:abstractNumId w:val="24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7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2560"/>
    <w:rsid w:val="002A65B6"/>
    <w:rsid w:val="002A6CD5"/>
    <w:rsid w:val="002C1A2D"/>
    <w:rsid w:val="002D0ADB"/>
    <w:rsid w:val="002D23A9"/>
    <w:rsid w:val="002D5899"/>
    <w:rsid w:val="002E545D"/>
    <w:rsid w:val="002F6F2B"/>
    <w:rsid w:val="00300372"/>
    <w:rsid w:val="00306A18"/>
    <w:rsid w:val="00307262"/>
    <w:rsid w:val="00312495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0391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16DB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F104C"/>
    <w:rsid w:val="005F147B"/>
    <w:rsid w:val="00603AE3"/>
    <w:rsid w:val="006074B1"/>
    <w:rsid w:val="00615AF5"/>
    <w:rsid w:val="00623EED"/>
    <w:rsid w:val="0064175F"/>
    <w:rsid w:val="0064429F"/>
    <w:rsid w:val="0065131B"/>
    <w:rsid w:val="00651987"/>
    <w:rsid w:val="00654E89"/>
    <w:rsid w:val="00655DB2"/>
    <w:rsid w:val="00661508"/>
    <w:rsid w:val="00673676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6F1DF1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6F05"/>
    <w:rsid w:val="00B40ABA"/>
    <w:rsid w:val="00B4282E"/>
    <w:rsid w:val="00B44C9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C71C4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5968D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matejk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3783-4489-42F7-A6A5-574CF417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Tomáš VEČEŘA</cp:lastModifiedBy>
  <cp:revision>2</cp:revision>
  <cp:lastPrinted>2018-10-11T06:46:00Z</cp:lastPrinted>
  <dcterms:created xsi:type="dcterms:W3CDTF">2022-10-11T07:21:00Z</dcterms:created>
  <dcterms:modified xsi:type="dcterms:W3CDTF">2022-10-11T07:21:00Z</dcterms:modified>
</cp:coreProperties>
</file>